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2877" w14:textId="605C5878" w:rsidR="001D1007" w:rsidRPr="00942309" w:rsidRDefault="00147904" w:rsidP="001D1007">
      <w:pPr>
        <w:spacing w:line="276" w:lineRule="auto"/>
        <w:ind w:left="-567" w:right="-661"/>
        <w:jc w:val="center"/>
        <w:rPr>
          <w:rFonts w:ascii="Arial" w:hAnsi="Arial" w:cs="Arial"/>
          <w:b/>
          <w:bCs/>
          <w:sz w:val="22"/>
          <w:szCs w:val="22"/>
        </w:rPr>
      </w:pPr>
      <w:r w:rsidRPr="00942309">
        <w:rPr>
          <w:rFonts w:ascii="Arial" w:hAnsi="Arial" w:cs="Arial"/>
          <w:b/>
          <w:bCs/>
          <w:sz w:val="22"/>
          <w:szCs w:val="22"/>
        </w:rPr>
        <w:t xml:space="preserve">CHIHUAHUA, CHIHUAHUA, A </w:t>
      </w:r>
      <w:r w:rsidR="00942309" w:rsidRPr="00942309">
        <w:rPr>
          <w:rFonts w:ascii="Arial" w:hAnsi="Arial" w:cs="Arial"/>
          <w:b/>
          <w:bCs/>
          <w:sz w:val="22"/>
          <w:szCs w:val="22"/>
        </w:rPr>
        <w:t xml:space="preserve">TRECE </w:t>
      </w:r>
      <w:r w:rsidRPr="00942309">
        <w:rPr>
          <w:rFonts w:ascii="Arial" w:hAnsi="Arial" w:cs="Arial"/>
          <w:b/>
          <w:bCs/>
          <w:sz w:val="22"/>
          <w:szCs w:val="22"/>
        </w:rPr>
        <w:t xml:space="preserve">DE </w:t>
      </w:r>
      <w:r w:rsidR="00942309" w:rsidRPr="00942309">
        <w:rPr>
          <w:rFonts w:ascii="Arial" w:hAnsi="Arial" w:cs="Arial"/>
          <w:b/>
          <w:bCs/>
          <w:sz w:val="22"/>
          <w:szCs w:val="22"/>
        </w:rPr>
        <w:t xml:space="preserve">MAYO </w:t>
      </w:r>
      <w:r w:rsidRPr="00942309">
        <w:rPr>
          <w:rFonts w:ascii="Arial" w:hAnsi="Arial" w:cs="Arial"/>
          <w:b/>
          <w:bCs/>
          <w:sz w:val="22"/>
          <w:szCs w:val="22"/>
        </w:rPr>
        <w:t xml:space="preserve">DE DOS MIL </w:t>
      </w:r>
      <w:bookmarkStart w:id="0" w:name="_Hlk125111457"/>
      <w:r w:rsidRPr="00942309">
        <w:rPr>
          <w:rFonts w:ascii="Arial" w:hAnsi="Arial" w:cs="Arial"/>
          <w:b/>
          <w:bCs/>
          <w:sz w:val="22"/>
          <w:szCs w:val="22"/>
        </w:rPr>
        <w:t>VEINT</w:t>
      </w:r>
      <w:bookmarkEnd w:id="0"/>
      <w:r w:rsidRPr="00942309">
        <w:rPr>
          <w:rFonts w:ascii="Arial" w:hAnsi="Arial" w:cs="Arial"/>
          <w:b/>
          <w:bCs/>
          <w:sz w:val="22"/>
          <w:szCs w:val="22"/>
        </w:rPr>
        <w:t>I</w:t>
      </w:r>
      <w:r w:rsidR="001D1007" w:rsidRPr="00942309">
        <w:rPr>
          <w:rFonts w:ascii="Arial" w:hAnsi="Arial" w:cs="Arial"/>
          <w:b/>
          <w:bCs/>
          <w:sz w:val="22"/>
          <w:szCs w:val="22"/>
        </w:rPr>
        <w:t>SÉIS</w:t>
      </w:r>
    </w:p>
    <w:p w14:paraId="3733897D" w14:textId="77777777" w:rsidR="00147904" w:rsidRPr="00147904" w:rsidRDefault="00147904" w:rsidP="001D1007">
      <w:pPr>
        <w:spacing w:line="276" w:lineRule="auto"/>
        <w:ind w:left="-567" w:right="-661"/>
        <w:rPr>
          <w:rFonts w:ascii="Arial" w:hAnsi="Arial" w:cs="Arial"/>
          <w:b/>
          <w:sz w:val="22"/>
          <w:szCs w:val="22"/>
        </w:rPr>
      </w:pPr>
    </w:p>
    <w:p w14:paraId="4F2E60B1" w14:textId="6A81EF2E" w:rsidR="00147904" w:rsidRPr="00147904" w:rsidRDefault="00147904" w:rsidP="00307967">
      <w:pPr>
        <w:spacing w:line="276" w:lineRule="auto"/>
        <w:ind w:left="-567" w:right="-661"/>
        <w:jc w:val="both"/>
        <w:rPr>
          <w:rFonts w:ascii="Arial" w:hAnsi="Arial" w:cs="Arial"/>
          <w:b/>
          <w:sz w:val="22"/>
          <w:szCs w:val="22"/>
        </w:rPr>
      </w:pPr>
      <w:bookmarkStart w:id="1" w:name="_Hlk128384843"/>
      <w:r w:rsidRPr="00147904">
        <w:rPr>
          <w:rFonts w:ascii="Arial" w:hAnsi="Arial" w:cs="Arial"/>
          <w:b/>
          <w:sz w:val="22"/>
          <w:szCs w:val="22"/>
        </w:rPr>
        <w:t xml:space="preserve">ACUERDO QUE APRUEBA LA BAJA </w:t>
      </w:r>
      <w:r w:rsidR="000A3BEA">
        <w:rPr>
          <w:rFonts w:ascii="Arial" w:hAnsi="Arial" w:cs="Arial"/>
          <w:b/>
          <w:sz w:val="22"/>
          <w:szCs w:val="22"/>
        </w:rPr>
        <w:t xml:space="preserve">DEL COMITÉ Y LA UNIDAD DE TRANSPARENCIA </w:t>
      </w:r>
      <w:r w:rsidRPr="00147904">
        <w:rPr>
          <w:rFonts w:ascii="Arial" w:hAnsi="Arial" w:cs="Arial"/>
          <w:b/>
          <w:sz w:val="22"/>
          <w:szCs w:val="22"/>
        </w:rPr>
        <w:t xml:space="preserve">DEL SUJETO OBLIGADO </w:t>
      </w:r>
      <w:r w:rsidR="001D1007">
        <w:rPr>
          <w:rFonts w:ascii="Arial" w:hAnsi="Arial" w:cs="Arial"/>
          <w:b/>
          <w:sz w:val="22"/>
          <w:szCs w:val="22"/>
        </w:rPr>
        <w:t>COMISIÓN ESTATAL DE MEJORA REGULATORIA</w:t>
      </w:r>
      <w:r w:rsidRPr="00147904">
        <w:rPr>
          <w:rFonts w:ascii="Arial" w:hAnsi="Arial" w:cs="Arial"/>
          <w:b/>
          <w:sz w:val="22"/>
          <w:szCs w:val="22"/>
        </w:rPr>
        <w:t xml:space="preserve"> DEL </w:t>
      </w:r>
      <w:r w:rsidRPr="00147904">
        <w:rPr>
          <w:rFonts w:ascii="Arial" w:hAnsi="Arial" w:cs="Arial"/>
          <w:b/>
          <w:bCs/>
          <w:sz w:val="22"/>
          <w:szCs w:val="22"/>
        </w:rPr>
        <w:t>SISTEMA DE REGISTRO Y ACTUALIZACIÓN DE SUJETOS OBLIGADOS DE ESTE ORGANISMO GARANTE</w:t>
      </w:r>
      <w:r w:rsidR="001D1007">
        <w:rPr>
          <w:rFonts w:ascii="Arial" w:hAnsi="Arial" w:cs="Arial"/>
          <w:b/>
          <w:bCs/>
          <w:sz w:val="22"/>
          <w:szCs w:val="22"/>
        </w:rPr>
        <w:t>.</w:t>
      </w:r>
    </w:p>
    <w:bookmarkEnd w:id="1"/>
    <w:p w14:paraId="41404FCD" w14:textId="77777777" w:rsidR="00147904" w:rsidRPr="00147904" w:rsidRDefault="00147904" w:rsidP="001D1007">
      <w:pPr>
        <w:spacing w:line="276" w:lineRule="auto"/>
        <w:ind w:left="-567" w:right="-661"/>
        <w:rPr>
          <w:rFonts w:ascii="Arial" w:hAnsi="Arial" w:cs="Arial"/>
          <w:sz w:val="22"/>
          <w:szCs w:val="22"/>
        </w:rPr>
      </w:pPr>
    </w:p>
    <w:p w14:paraId="5B423BB8" w14:textId="62DFED09"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sz w:val="22"/>
          <w:szCs w:val="22"/>
        </w:rPr>
        <w:t xml:space="preserve">Por recibido el </w:t>
      </w:r>
      <w:r w:rsidR="001D1007">
        <w:rPr>
          <w:rFonts w:ascii="Arial" w:hAnsi="Arial" w:cs="Arial"/>
          <w:sz w:val="22"/>
          <w:szCs w:val="22"/>
        </w:rPr>
        <w:t>once</w:t>
      </w:r>
      <w:r w:rsidRPr="00147904">
        <w:rPr>
          <w:rFonts w:ascii="Arial" w:hAnsi="Arial" w:cs="Arial"/>
          <w:sz w:val="22"/>
          <w:szCs w:val="22"/>
        </w:rPr>
        <w:t xml:space="preserve"> de </w:t>
      </w:r>
      <w:r w:rsidR="001D1007">
        <w:rPr>
          <w:rFonts w:ascii="Arial" w:hAnsi="Arial" w:cs="Arial"/>
          <w:sz w:val="22"/>
          <w:szCs w:val="22"/>
        </w:rPr>
        <w:t>febrero</w:t>
      </w:r>
      <w:r w:rsidRPr="00147904">
        <w:rPr>
          <w:rFonts w:ascii="Arial" w:hAnsi="Arial" w:cs="Arial"/>
          <w:sz w:val="22"/>
          <w:szCs w:val="22"/>
        </w:rPr>
        <w:t xml:space="preserve"> del año dos mil veinti</w:t>
      </w:r>
      <w:r w:rsidR="001D1007">
        <w:rPr>
          <w:rFonts w:ascii="Arial" w:hAnsi="Arial" w:cs="Arial"/>
          <w:sz w:val="22"/>
          <w:szCs w:val="22"/>
        </w:rPr>
        <w:t>séis</w:t>
      </w:r>
      <w:r w:rsidRPr="00147904">
        <w:rPr>
          <w:rFonts w:ascii="Arial" w:hAnsi="Arial" w:cs="Arial"/>
          <w:sz w:val="22"/>
          <w:szCs w:val="22"/>
        </w:rPr>
        <w:t xml:space="preserve">, el oficio número </w:t>
      </w:r>
      <w:r w:rsidR="001D1007">
        <w:rPr>
          <w:rFonts w:ascii="Arial" w:hAnsi="Arial" w:cs="Arial"/>
          <w:sz w:val="22"/>
          <w:szCs w:val="22"/>
        </w:rPr>
        <w:t>SFP/078/2026</w:t>
      </w:r>
      <w:r w:rsidRPr="00147904">
        <w:rPr>
          <w:rFonts w:ascii="Arial" w:hAnsi="Arial" w:cs="Arial"/>
          <w:sz w:val="22"/>
          <w:szCs w:val="22"/>
        </w:rPr>
        <w:t xml:space="preserve">, suscrito por </w:t>
      </w:r>
      <w:bookmarkStart w:id="2" w:name="_Hlk150431773"/>
      <w:r w:rsidRPr="00147904">
        <w:rPr>
          <w:rFonts w:ascii="Arial" w:hAnsi="Arial" w:cs="Arial"/>
          <w:sz w:val="22"/>
          <w:szCs w:val="22"/>
        </w:rPr>
        <w:t xml:space="preserve">el Lic. </w:t>
      </w:r>
      <w:r w:rsidR="001D1007">
        <w:rPr>
          <w:rFonts w:ascii="Arial" w:hAnsi="Arial" w:cs="Arial"/>
          <w:sz w:val="22"/>
          <w:szCs w:val="22"/>
        </w:rPr>
        <w:t>Roberto Javier Fierro Duarte</w:t>
      </w:r>
      <w:r w:rsidRPr="00147904">
        <w:rPr>
          <w:rFonts w:ascii="Arial" w:hAnsi="Arial" w:cs="Arial"/>
          <w:sz w:val="22"/>
          <w:szCs w:val="22"/>
        </w:rPr>
        <w:t xml:space="preserve">, en su carácter de </w:t>
      </w:r>
      <w:bookmarkEnd w:id="2"/>
      <w:proofErr w:type="gramStart"/>
      <w:r w:rsidR="001D1007">
        <w:rPr>
          <w:rFonts w:ascii="Arial" w:hAnsi="Arial" w:cs="Arial"/>
          <w:sz w:val="22"/>
          <w:szCs w:val="22"/>
        </w:rPr>
        <w:t>Secretario</w:t>
      </w:r>
      <w:proofErr w:type="gramEnd"/>
      <w:r w:rsidR="001D1007">
        <w:rPr>
          <w:rFonts w:ascii="Arial" w:hAnsi="Arial" w:cs="Arial"/>
          <w:sz w:val="22"/>
          <w:szCs w:val="22"/>
        </w:rPr>
        <w:t xml:space="preserve"> de la Función Pública</w:t>
      </w:r>
      <w:r w:rsidRPr="00147904">
        <w:rPr>
          <w:rFonts w:ascii="Arial" w:hAnsi="Arial" w:cs="Arial"/>
          <w:sz w:val="22"/>
          <w:szCs w:val="22"/>
        </w:rPr>
        <w:t>, mediante el cual, solicita a este Instituto la baja del</w:t>
      </w:r>
      <w:r w:rsidR="001D1007">
        <w:rPr>
          <w:rFonts w:ascii="Arial" w:hAnsi="Arial" w:cs="Arial"/>
          <w:sz w:val="22"/>
          <w:szCs w:val="22"/>
        </w:rPr>
        <w:t xml:space="preserve"> Comité y la Unidad de Transparencia del</w:t>
      </w:r>
      <w:r w:rsidRPr="00147904">
        <w:rPr>
          <w:rFonts w:ascii="Arial" w:hAnsi="Arial" w:cs="Arial"/>
          <w:sz w:val="22"/>
          <w:szCs w:val="22"/>
        </w:rPr>
        <w:t xml:space="preserve"> Sujeto Obligado </w:t>
      </w:r>
      <w:r w:rsidR="001D1007">
        <w:rPr>
          <w:rFonts w:ascii="Arial" w:hAnsi="Arial" w:cs="Arial"/>
          <w:b/>
          <w:bCs/>
          <w:sz w:val="22"/>
          <w:szCs w:val="22"/>
        </w:rPr>
        <w:t>Comisión Estatal de Mejora Regulatoria</w:t>
      </w:r>
      <w:r w:rsidRPr="00147904">
        <w:rPr>
          <w:rFonts w:ascii="Arial" w:hAnsi="Arial" w:cs="Arial"/>
          <w:b/>
          <w:bCs/>
          <w:sz w:val="22"/>
          <w:szCs w:val="22"/>
        </w:rPr>
        <w:t xml:space="preserve"> </w:t>
      </w:r>
      <w:r w:rsidRPr="00147904">
        <w:rPr>
          <w:rFonts w:ascii="Arial" w:hAnsi="Arial" w:cs="Arial"/>
          <w:sz w:val="22"/>
          <w:szCs w:val="22"/>
        </w:rPr>
        <w:t xml:space="preserve">del Sistema de Registro y Actualización de Sujetos Obligados del Órgano Garante, y </w:t>
      </w:r>
    </w:p>
    <w:p w14:paraId="16F9F04A" w14:textId="77777777" w:rsidR="00147904" w:rsidRPr="00147904" w:rsidRDefault="00147904" w:rsidP="001D1007">
      <w:pPr>
        <w:spacing w:line="276" w:lineRule="auto"/>
        <w:ind w:left="-567" w:right="-661"/>
        <w:jc w:val="both"/>
        <w:rPr>
          <w:rFonts w:ascii="Arial" w:hAnsi="Arial" w:cs="Arial"/>
          <w:sz w:val="22"/>
          <w:szCs w:val="22"/>
        </w:rPr>
      </w:pPr>
    </w:p>
    <w:p w14:paraId="0D8416AF" w14:textId="77777777" w:rsidR="00147904" w:rsidRPr="00147904" w:rsidRDefault="00147904" w:rsidP="001D1007">
      <w:pPr>
        <w:spacing w:line="276" w:lineRule="auto"/>
        <w:ind w:left="-567" w:right="-661"/>
        <w:jc w:val="center"/>
        <w:rPr>
          <w:rFonts w:ascii="Arial" w:hAnsi="Arial" w:cs="Arial"/>
          <w:b/>
          <w:sz w:val="22"/>
          <w:szCs w:val="22"/>
        </w:rPr>
      </w:pPr>
      <w:r w:rsidRPr="00147904">
        <w:rPr>
          <w:rFonts w:ascii="Arial" w:hAnsi="Arial" w:cs="Arial"/>
          <w:b/>
          <w:sz w:val="22"/>
          <w:szCs w:val="22"/>
        </w:rPr>
        <w:t>CONSIDERANDO</w:t>
      </w:r>
    </w:p>
    <w:p w14:paraId="1F66FC36" w14:textId="77777777" w:rsidR="00147904" w:rsidRPr="00147904" w:rsidRDefault="00147904" w:rsidP="001D1007">
      <w:pPr>
        <w:spacing w:line="276" w:lineRule="auto"/>
        <w:ind w:left="-567" w:right="-661"/>
        <w:jc w:val="both"/>
        <w:rPr>
          <w:rFonts w:ascii="Arial" w:hAnsi="Arial" w:cs="Arial"/>
          <w:b/>
          <w:sz w:val="22"/>
          <w:szCs w:val="22"/>
        </w:rPr>
      </w:pPr>
    </w:p>
    <w:p w14:paraId="4CE665C7" w14:textId="1B453410"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b/>
          <w:sz w:val="22"/>
          <w:szCs w:val="22"/>
        </w:rPr>
        <w:t>I.-</w:t>
      </w:r>
      <w:r w:rsidRPr="00147904">
        <w:rPr>
          <w:rFonts w:ascii="Arial" w:hAnsi="Arial" w:cs="Arial"/>
          <w:sz w:val="22"/>
          <w:szCs w:val="22"/>
        </w:rPr>
        <w:t xml:space="preserve"> Que el Comité y la Unidad de Transparencia del Sujeto Obligado </w:t>
      </w:r>
      <w:r w:rsidR="001D1007">
        <w:rPr>
          <w:rFonts w:ascii="Arial" w:hAnsi="Arial" w:cs="Arial"/>
          <w:b/>
          <w:bCs/>
          <w:sz w:val="22"/>
          <w:szCs w:val="22"/>
        </w:rPr>
        <w:t>Comisión Estatal de Mejora Regulatoria</w:t>
      </w:r>
      <w:r w:rsidR="001D1007" w:rsidRPr="00147904">
        <w:rPr>
          <w:rFonts w:ascii="Arial" w:hAnsi="Arial" w:cs="Arial"/>
          <w:sz w:val="22"/>
          <w:szCs w:val="22"/>
        </w:rPr>
        <w:t xml:space="preserve"> </w:t>
      </w:r>
      <w:r w:rsidRPr="00147904">
        <w:rPr>
          <w:rFonts w:ascii="Arial" w:hAnsi="Arial" w:cs="Arial"/>
          <w:sz w:val="22"/>
          <w:szCs w:val="22"/>
        </w:rPr>
        <w:t xml:space="preserve">obran inscritos en el Sistema de Registro y Actualización de Sujetos Obligados de este Organismo Garante desde el año dos mil </w:t>
      </w:r>
      <w:r w:rsidR="001D1007">
        <w:rPr>
          <w:rFonts w:ascii="Arial" w:hAnsi="Arial" w:cs="Arial"/>
          <w:sz w:val="22"/>
          <w:szCs w:val="22"/>
        </w:rPr>
        <w:t>veintitrés</w:t>
      </w:r>
      <w:r w:rsidRPr="00147904">
        <w:rPr>
          <w:rFonts w:ascii="Arial" w:hAnsi="Arial" w:cs="Arial"/>
          <w:sz w:val="22"/>
          <w:szCs w:val="22"/>
        </w:rPr>
        <w:t xml:space="preserve">. </w:t>
      </w:r>
    </w:p>
    <w:p w14:paraId="3DDB6C0B" w14:textId="77777777" w:rsidR="00147904" w:rsidRPr="00147904" w:rsidRDefault="00147904" w:rsidP="001D1007">
      <w:pPr>
        <w:spacing w:line="276" w:lineRule="auto"/>
        <w:ind w:left="-567" w:right="-661"/>
        <w:jc w:val="both"/>
        <w:rPr>
          <w:rFonts w:ascii="Arial" w:hAnsi="Arial" w:cs="Arial"/>
          <w:sz w:val="22"/>
          <w:szCs w:val="22"/>
        </w:rPr>
      </w:pPr>
    </w:p>
    <w:p w14:paraId="6F2B6FE2" w14:textId="5209FEB3"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b/>
          <w:sz w:val="22"/>
          <w:szCs w:val="22"/>
        </w:rPr>
        <w:t>II.-</w:t>
      </w:r>
      <w:r w:rsidRPr="00147904">
        <w:rPr>
          <w:rFonts w:ascii="Arial" w:hAnsi="Arial" w:cs="Arial"/>
          <w:sz w:val="22"/>
          <w:szCs w:val="22"/>
        </w:rPr>
        <w:t xml:space="preserve"> Que en fecha </w:t>
      </w:r>
      <w:r w:rsidR="001D1007">
        <w:rPr>
          <w:rFonts w:ascii="Arial" w:hAnsi="Arial" w:cs="Arial"/>
          <w:sz w:val="22"/>
          <w:szCs w:val="22"/>
        </w:rPr>
        <w:t>once</w:t>
      </w:r>
      <w:r w:rsidR="001D1007" w:rsidRPr="00147904">
        <w:rPr>
          <w:rFonts w:ascii="Arial" w:hAnsi="Arial" w:cs="Arial"/>
          <w:sz w:val="22"/>
          <w:szCs w:val="22"/>
        </w:rPr>
        <w:t xml:space="preserve"> de </w:t>
      </w:r>
      <w:r w:rsidR="001D1007">
        <w:rPr>
          <w:rFonts w:ascii="Arial" w:hAnsi="Arial" w:cs="Arial"/>
          <w:sz w:val="22"/>
          <w:szCs w:val="22"/>
        </w:rPr>
        <w:t>febrero</w:t>
      </w:r>
      <w:r w:rsidR="001D1007" w:rsidRPr="00147904">
        <w:rPr>
          <w:rFonts w:ascii="Arial" w:hAnsi="Arial" w:cs="Arial"/>
          <w:sz w:val="22"/>
          <w:szCs w:val="22"/>
        </w:rPr>
        <w:t xml:space="preserve"> </w:t>
      </w:r>
      <w:r w:rsidRPr="00147904">
        <w:rPr>
          <w:rFonts w:ascii="Arial" w:hAnsi="Arial" w:cs="Arial"/>
          <w:sz w:val="22"/>
          <w:szCs w:val="22"/>
        </w:rPr>
        <w:t xml:space="preserve">del año en curso, se recibió el oficio número </w:t>
      </w:r>
      <w:r w:rsidR="001D1007">
        <w:rPr>
          <w:rFonts w:ascii="Arial" w:hAnsi="Arial" w:cs="Arial"/>
          <w:sz w:val="22"/>
          <w:szCs w:val="22"/>
        </w:rPr>
        <w:t>SFP/078/2026</w:t>
      </w:r>
      <w:r w:rsidRPr="00147904">
        <w:rPr>
          <w:rFonts w:ascii="Arial" w:hAnsi="Arial" w:cs="Arial"/>
          <w:sz w:val="22"/>
          <w:szCs w:val="22"/>
        </w:rPr>
        <w:t xml:space="preserve">, suscrito por el Lic. </w:t>
      </w:r>
      <w:r w:rsidR="001D1007">
        <w:rPr>
          <w:rFonts w:ascii="Arial" w:hAnsi="Arial" w:cs="Arial"/>
          <w:sz w:val="22"/>
          <w:szCs w:val="22"/>
        </w:rPr>
        <w:t>Roberto Javier Fierro Duarte</w:t>
      </w:r>
      <w:r w:rsidR="001D1007" w:rsidRPr="00147904">
        <w:rPr>
          <w:rFonts w:ascii="Arial" w:hAnsi="Arial" w:cs="Arial"/>
          <w:sz w:val="22"/>
          <w:szCs w:val="22"/>
        </w:rPr>
        <w:t xml:space="preserve">, en su carácter de </w:t>
      </w:r>
      <w:proofErr w:type="gramStart"/>
      <w:r w:rsidR="001D1007">
        <w:rPr>
          <w:rFonts w:ascii="Arial" w:hAnsi="Arial" w:cs="Arial"/>
          <w:sz w:val="22"/>
          <w:szCs w:val="22"/>
        </w:rPr>
        <w:t>Secretario</w:t>
      </w:r>
      <w:proofErr w:type="gramEnd"/>
      <w:r w:rsidR="001D1007">
        <w:rPr>
          <w:rFonts w:ascii="Arial" w:hAnsi="Arial" w:cs="Arial"/>
          <w:sz w:val="22"/>
          <w:szCs w:val="22"/>
        </w:rPr>
        <w:t xml:space="preserve"> de la Función Pública</w:t>
      </w:r>
      <w:r w:rsidRPr="00147904">
        <w:rPr>
          <w:rFonts w:ascii="Arial" w:hAnsi="Arial" w:cs="Arial"/>
          <w:sz w:val="22"/>
          <w:szCs w:val="22"/>
        </w:rPr>
        <w:t xml:space="preserve">, personalidad que acredita mediante copia simple del nombramiento expedido por la Gobernadora Constitucional del Estado la Mtra. María Eugenia Campos Galván, </w:t>
      </w:r>
      <w:r w:rsidR="008471B2" w:rsidRPr="00147904">
        <w:rPr>
          <w:rFonts w:ascii="Arial" w:hAnsi="Arial" w:cs="Arial"/>
          <w:sz w:val="22"/>
          <w:szCs w:val="22"/>
        </w:rPr>
        <w:t>manifesta</w:t>
      </w:r>
      <w:r w:rsidR="008471B2">
        <w:rPr>
          <w:rFonts w:ascii="Arial" w:hAnsi="Arial" w:cs="Arial"/>
          <w:sz w:val="22"/>
          <w:szCs w:val="22"/>
        </w:rPr>
        <w:t>ndo</w:t>
      </w:r>
      <w:r w:rsidR="008471B2" w:rsidRPr="00147904">
        <w:rPr>
          <w:rFonts w:ascii="Arial" w:hAnsi="Arial" w:cs="Arial"/>
          <w:sz w:val="22"/>
          <w:szCs w:val="22"/>
        </w:rPr>
        <w:t xml:space="preserve"> </w:t>
      </w:r>
      <w:r w:rsidRPr="00147904">
        <w:rPr>
          <w:rFonts w:ascii="Arial" w:hAnsi="Arial" w:cs="Arial"/>
          <w:sz w:val="22"/>
          <w:szCs w:val="22"/>
        </w:rPr>
        <w:t xml:space="preserve">en dicho oficio lo que </w:t>
      </w:r>
      <w:r w:rsidR="008471B2" w:rsidRPr="00147904">
        <w:rPr>
          <w:rFonts w:ascii="Arial" w:hAnsi="Arial" w:cs="Arial"/>
          <w:sz w:val="22"/>
          <w:szCs w:val="22"/>
        </w:rPr>
        <w:t xml:space="preserve">a continuación </w:t>
      </w:r>
      <w:r w:rsidRPr="00147904">
        <w:rPr>
          <w:rFonts w:ascii="Arial" w:hAnsi="Arial" w:cs="Arial"/>
          <w:sz w:val="22"/>
          <w:szCs w:val="22"/>
        </w:rPr>
        <w:t xml:space="preserve">se transcribe: </w:t>
      </w:r>
    </w:p>
    <w:p w14:paraId="707027DC" w14:textId="77777777" w:rsidR="00147904" w:rsidRPr="00147904" w:rsidRDefault="00147904" w:rsidP="001D1007">
      <w:pPr>
        <w:spacing w:line="276" w:lineRule="auto"/>
        <w:ind w:left="-567" w:right="-661"/>
        <w:jc w:val="both"/>
        <w:rPr>
          <w:rFonts w:ascii="Arial" w:hAnsi="Arial" w:cs="Arial"/>
          <w:sz w:val="22"/>
          <w:szCs w:val="22"/>
        </w:rPr>
      </w:pPr>
    </w:p>
    <w:p w14:paraId="19B61F61" w14:textId="77777777" w:rsidR="00147904" w:rsidRPr="00307967" w:rsidRDefault="00147904" w:rsidP="008E64B0">
      <w:pPr>
        <w:spacing w:line="276" w:lineRule="auto"/>
        <w:ind w:left="142" w:right="-661"/>
        <w:jc w:val="both"/>
        <w:rPr>
          <w:rFonts w:ascii="Arial" w:hAnsi="Arial" w:cs="Arial"/>
          <w:i/>
          <w:sz w:val="20"/>
          <w:szCs w:val="20"/>
        </w:rPr>
      </w:pPr>
      <w:r w:rsidRPr="00307967">
        <w:rPr>
          <w:rFonts w:ascii="Arial" w:hAnsi="Arial" w:cs="Arial"/>
          <w:i/>
          <w:sz w:val="20"/>
          <w:szCs w:val="20"/>
        </w:rPr>
        <w:t>“…</w:t>
      </w:r>
    </w:p>
    <w:p w14:paraId="7ADE9AD6" w14:textId="5FBE2830" w:rsidR="00147904" w:rsidRPr="00307967" w:rsidRDefault="00C434B0" w:rsidP="008E64B0">
      <w:pPr>
        <w:pStyle w:val="Prrafodelista"/>
        <w:numPr>
          <w:ilvl w:val="0"/>
          <w:numId w:val="5"/>
        </w:numPr>
        <w:spacing w:line="276" w:lineRule="auto"/>
        <w:ind w:left="142" w:right="-661"/>
        <w:jc w:val="both"/>
        <w:rPr>
          <w:rFonts w:ascii="Arial" w:hAnsi="Arial" w:cs="Arial"/>
          <w:i/>
          <w:sz w:val="20"/>
          <w:szCs w:val="20"/>
        </w:rPr>
      </w:pPr>
      <w:r w:rsidRPr="00307967">
        <w:rPr>
          <w:rFonts w:ascii="Arial" w:hAnsi="Arial" w:cs="Arial"/>
          <w:i/>
          <w:sz w:val="20"/>
          <w:szCs w:val="20"/>
        </w:rPr>
        <w:t>El pasado 16 de julio de 2025 se publicó en el Diario Oficial de la Federación la Ley Nacional para Eliminar Trámites Burocráticos la cual tiene, entre otros objeticos, la simplificación administrativa y la digitalización de trámites y Servicios;</w:t>
      </w:r>
    </w:p>
    <w:p w14:paraId="22182414" w14:textId="4F121647" w:rsidR="00C434B0" w:rsidRPr="00307967" w:rsidRDefault="00C434B0" w:rsidP="008E64B0">
      <w:pPr>
        <w:pStyle w:val="Prrafodelista"/>
        <w:numPr>
          <w:ilvl w:val="0"/>
          <w:numId w:val="5"/>
        </w:numPr>
        <w:spacing w:line="276" w:lineRule="auto"/>
        <w:ind w:left="142" w:right="-661"/>
        <w:jc w:val="both"/>
        <w:rPr>
          <w:rFonts w:ascii="Arial" w:hAnsi="Arial" w:cs="Arial"/>
          <w:i/>
          <w:sz w:val="20"/>
          <w:szCs w:val="20"/>
        </w:rPr>
      </w:pPr>
      <w:r w:rsidRPr="00307967">
        <w:rPr>
          <w:rFonts w:ascii="Arial" w:hAnsi="Arial" w:cs="Arial"/>
          <w:i/>
          <w:sz w:val="20"/>
          <w:szCs w:val="20"/>
        </w:rPr>
        <w:t xml:space="preserve">De conformidad con los artículos Décimo Tercero y Décimo Cuarto Transitorios de la Ley señalada en el inciso anterior, una vez transcurridos ciento ochenta días a su entrada en vigor, </w:t>
      </w:r>
      <w:r w:rsidRPr="008471B2">
        <w:rPr>
          <w:rFonts w:ascii="Arial" w:hAnsi="Arial" w:cs="Arial"/>
          <w:b/>
          <w:bCs/>
          <w:i/>
          <w:sz w:val="20"/>
          <w:szCs w:val="20"/>
        </w:rPr>
        <w:t>se abrogaron las leyes locales que deriven de la Ley General de Mejora Regulatoria, así como las disposiciones reglamentarias y administrativas locales correspondientes</w:t>
      </w:r>
      <w:r w:rsidR="00714B6A" w:rsidRPr="00307967">
        <w:rPr>
          <w:rFonts w:ascii="Arial" w:hAnsi="Arial" w:cs="Arial"/>
          <w:i/>
          <w:sz w:val="20"/>
          <w:szCs w:val="20"/>
        </w:rPr>
        <w:t>; en consecuencia el marco normativo que sustentaba las atribuciones de a Comisión Estatal de Mejora Regulatoria, hasta entonces órgano desconcentrado de la Secretaría de la Función Pública, ha quedado abrogado y, por ende, sin efectos jurídicos vigentes;</w:t>
      </w:r>
    </w:p>
    <w:p w14:paraId="7C54ADC8" w14:textId="77777777" w:rsidR="00307967" w:rsidRDefault="00714B6A" w:rsidP="008E64B0">
      <w:pPr>
        <w:pStyle w:val="Prrafodelista"/>
        <w:numPr>
          <w:ilvl w:val="0"/>
          <w:numId w:val="5"/>
        </w:numPr>
        <w:spacing w:line="276" w:lineRule="auto"/>
        <w:ind w:left="142" w:right="-661"/>
        <w:jc w:val="both"/>
        <w:rPr>
          <w:rFonts w:ascii="Arial" w:hAnsi="Arial" w:cs="Arial"/>
          <w:i/>
          <w:sz w:val="20"/>
          <w:szCs w:val="20"/>
        </w:rPr>
      </w:pPr>
      <w:r w:rsidRPr="00307967">
        <w:rPr>
          <w:rFonts w:ascii="Arial" w:hAnsi="Arial" w:cs="Arial"/>
          <w:i/>
          <w:sz w:val="20"/>
          <w:szCs w:val="20"/>
        </w:rPr>
        <w:t>La referida Ley Nacional menciona la responsabilidad de cada entidad federativa de establecer su respectiva Autoridad Estatal de Simplificación y Digitalización.</w:t>
      </w:r>
    </w:p>
    <w:p w14:paraId="0205AAF9" w14:textId="5556C1C6" w:rsidR="00C434B0" w:rsidRPr="00307967" w:rsidRDefault="00714B6A" w:rsidP="008E64B0">
      <w:pPr>
        <w:pStyle w:val="Prrafodelista"/>
        <w:numPr>
          <w:ilvl w:val="0"/>
          <w:numId w:val="5"/>
        </w:numPr>
        <w:spacing w:line="276" w:lineRule="auto"/>
        <w:ind w:left="142" w:right="-661"/>
        <w:jc w:val="both"/>
        <w:rPr>
          <w:rFonts w:ascii="Arial" w:hAnsi="Arial" w:cs="Arial"/>
          <w:i/>
          <w:sz w:val="20"/>
          <w:szCs w:val="20"/>
        </w:rPr>
      </w:pPr>
      <w:r w:rsidRPr="00307967">
        <w:rPr>
          <w:rFonts w:ascii="Arial" w:hAnsi="Arial" w:cs="Arial"/>
          <w:i/>
          <w:sz w:val="20"/>
          <w:szCs w:val="20"/>
        </w:rPr>
        <w:t xml:space="preserve">En fecha 24 de enero del año 2026, a través del Acuerdo Número 003/2026 signado por la Mtra. María Eugenia Campos Galván, Gobernadora Constitucional del Estado de Chihuahua, y publicado en esa misma fecha, se designó a la persona titular de la Secretaría de la Función Pública como Autoridad Estatal de Simplificación y Digitalización. </w:t>
      </w:r>
    </w:p>
    <w:p w14:paraId="009C2E38" w14:textId="1694ADC4" w:rsidR="004B4DAE" w:rsidRDefault="004B4DAE" w:rsidP="008E64B0">
      <w:pPr>
        <w:spacing w:line="276" w:lineRule="auto"/>
        <w:ind w:left="142" w:right="-661"/>
        <w:jc w:val="both"/>
        <w:rPr>
          <w:rFonts w:ascii="Arial" w:hAnsi="Arial" w:cs="Arial"/>
          <w:i/>
          <w:iCs/>
          <w:sz w:val="22"/>
          <w:szCs w:val="22"/>
        </w:rPr>
      </w:pPr>
    </w:p>
    <w:p w14:paraId="2E06A0C4" w14:textId="77777777" w:rsidR="004B4DAE" w:rsidRDefault="004B4DAE" w:rsidP="008E64B0">
      <w:pPr>
        <w:spacing w:line="276" w:lineRule="auto"/>
        <w:ind w:left="142" w:right="-661"/>
        <w:jc w:val="both"/>
        <w:rPr>
          <w:rFonts w:ascii="Arial" w:hAnsi="Arial" w:cs="Arial"/>
          <w:i/>
          <w:iCs/>
          <w:sz w:val="22"/>
          <w:szCs w:val="22"/>
        </w:rPr>
      </w:pPr>
    </w:p>
    <w:p w14:paraId="0CDD988E" w14:textId="77777777" w:rsidR="00307967" w:rsidRDefault="00307967" w:rsidP="008E64B0">
      <w:pPr>
        <w:spacing w:line="276" w:lineRule="auto"/>
        <w:ind w:left="142" w:right="-661"/>
        <w:jc w:val="both"/>
        <w:rPr>
          <w:rFonts w:ascii="Arial" w:hAnsi="Arial" w:cs="Arial"/>
          <w:i/>
          <w:iCs/>
          <w:sz w:val="22"/>
          <w:szCs w:val="22"/>
        </w:rPr>
      </w:pPr>
    </w:p>
    <w:p w14:paraId="64566194" w14:textId="625B84B1" w:rsidR="008471B2" w:rsidRDefault="008471B2" w:rsidP="008E64B0">
      <w:pPr>
        <w:spacing w:line="276" w:lineRule="auto"/>
        <w:ind w:left="142" w:right="-661"/>
        <w:jc w:val="both"/>
        <w:rPr>
          <w:rFonts w:ascii="Arial" w:hAnsi="Arial" w:cs="Arial"/>
          <w:i/>
          <w:iCs/>
          <w:sz w:val="20"/>
          <w:szCs w:val="20"/>
        </w:rPr>
      </w:pPr>
      <w:r>
        <w:rPr>
          <w:rFonts w:ascii="Arial" w:hAnsi="Arial" w:cs="Arial"/>
          <w:i/>
          <w:iCs/>
          <w:sz w:val="20"/>
          <w:szCs w:val="20"/>
        </w:rPr>
        <w:t>Conforme lo expuesto, y, en cumplimiento al procedimiento señalado en los Lineamientos antes citados; le informo que al momento del envío del presente oficio no se cuenta con procedimientos pendientes respecto de solicitudes de acceso a la información; o ejercicio de derechos ARCO; así como tampoco con recursos de revisión, denuncias u otros procedimientos en trámite a mi cargo de la Unidad de Transparencia ni del Comité de Transparencia de la Comisión Estatal de Mejora Regulatoria.</w:t>
      </w:r>
    </w:p>
    <w:p w14:paraId="5661328D" w14:textId="2FF97CB7" w:rsidR="008471B2" w:rsidRDefault="008471B2" w:rsidP="008471B2">
      <w:pPr>
        <w:spacing w:line="276" w:lineRule="auto"/>
        <w:ind w:right="-661"/>
        <w:jc w:val="both"/>
        <w:rPr>
          <w:rFonts w:ascii="Arial" w:hAnsi="Arial" w:cs="Arial"/>
          <w:i/>
          <w:iCs/>
          <w:sz w:val="20"/>
          <w:szCs w:val="20"/>
        </w:rPr>
      </w:pPr>
    </w:p>
    <w:p w14:paraId="533F1D71" w14:textId="28431BB4" w:rsidR="008471B2" w:rsidRDefault="008471B2" w:rsidP="008471B2">
      <w:pPr>
        <w:spacing w:line="276" w:lineRule="auto"/>
        <w:ind w:right="-661"/>
        <w:jc w:val="both"/>
        <w:rPr>
          <w:rFonts w:ascii="Arial" w:hAnsi="Arial" w:cs="Arial"/>
          <w:i/>
          <w:iCs/>
          <w:sz w:val="20"/>
          <w:szCs w:val="20"/>
        </w:rPr>
      </w:pPr>
      <w:r>
        <w:rPr>
          <w:rFonts w:ascii="Arial" w:hAnsi="Arial" w:cs="Arial"/>
          <w:i/>
          <w:iCs/>
          <w:sz w:val="20"/>
          <w:szCs w:val="20"/>
        </w:rPr>
        <w:t>…</w:t>
      </w:r>
    </w:p>
    <w:p w14:paraId="1A2AFF59" w14:textId="77777777" w:rsidR="008471B2" w:rsidRDefault="008471B2" w:rsidP="008E64B0">
      <w:pPr>
        <w:spacing w:line="276" w:lineRule="auto"/>
        <w:ind w:left="142" w:right="-661"/>
        <w:jc w:val="both"/>
        <w:rPr>
          <w:rFonts w:ascii="Arial" w:hAnsi="Arial" w:cs="Arial"/>
          <w:i/>
          <w:iCs/>
          <w:sz w:val="20"/>
          <w:szCs w:val="20"/>
        </w:rPr>
      </w:pPr>
    </w:p>
    <w:p w14:paraId="70AC6CB5" w14:textId="60EA5E28" w:rsidR="004B4DAE" w:rsidRPr="00307967" w:rsidRDefault="004B4DAE" w:rsidP="008E64B0">
      <w:pPr>
        <w:spacing w:line="276" w:lineRule="auto"/>
        <w:ind w:left="142" w:right="-661"/>
        <w:jc w:val="both"/>
        <w:rPr>
          <w:rFonts w:ascii="Arial" w:hAnsi="Arial" w:cs="Arial"/>
          <w:i/>
          <w:iCs/>
          <w:sz w:val="20"/>
          <w:szCs w:val="20"/>
        </w:rPr>
      </w:pPr>
      <w:r w:rsidRPr="00307967">
        <w:rPr>
          <w:rFonts w:ascii="Arial" w:hAnsi="Arial" w:cs="Arial"/>
          <w:i/>
          <w:iCs/>
          <w:sz w:val="20"/>
          <w:szCs w:val="20"/>
        </w:rPr>
        <w:t>Por lo anteriormente expuesto, solicito respetuosamente a Usted se sirva tener por presentada la solicitud de baja de la Unidad y Comité de Transparencia de la Comisión Estatal de Mejora Regulatoria del Sistema de Registro y Actualización de Sujetos Obligados del Organismo Garante, para que, en términos de los Lineamientos aplicables, se lleve a cabo la sustanciación del procedimiento correspondiente y se someta el asunto a consideración del Pleno de ese Instituto para la emisión del acuerdo correspondiente.</w:t>
      </w:r>
    </w:p>
    <w:p w14:paraId="120B1B94" w14:textId="68159BBD" w:rsidR="00147904" w:rsidRPr="00307967" w:rsidRDefault="004B4DAE" w:rsidP="008E64B0">
      <w:pPr>
        <w:spacing w:line="276" w:lineRule="auto"/>
        <w:ind w:left="142" w:right="-661"/>
        <w:jc w:val="both"/>
        <w:rPr>
          <w:rFonts w:ascii="Arial" w:hAnsi="Arial" w:cs="Arial"/>
          <w:i/>
          <w:iCs/>
          <w:sz w:val="20"/>
          <w:szCs w:val="20"/>
        </w:rPr>
      </w:pPr>
      <w:r w:rsidRPr="00307967">
        <w:rPr>
          <w:rFonts w:ascii="Arial" w:hAnsi="Arial" w:cs="Arial"/>
          <w:i/>
          <w:iCs/>
          <w:sz w:val="20"/>
          <w:szCs w:val="20"/>
        </w:rPr>
        <w:t>…</w:t>
      </w:r>
      <w:r w:rsidR="00147904" w:rsidRPr="00307967">
        <w:rPr>
          <w:rFonts w:ascii="Arial" w:hAnsi="Arial" w:cs="Arial"/>
          <w:i/>
          <w:iCs/>
          <w:sz w:val="20"/>
          <w:szCs w:val="20"/>
        </w:rPr>
        <w:t>” (</w:t>
      </w:r>
      <w:r w:rsidRPr="00307967">
        <w:rPr>
          <w:rFonts w:ascii="Arial" w:hAnsi="Arial" w:cs="Arial"/>
          <w:i/>
          <w:iCs/>
          <w:sz w:val="20"/>
          <w:szCs w:val="20"/>
        </w:rPr>
        <w:t>S</w:t>
      </w:r>
      <w:r w:rsidR="00147904" w:rsidRPr="00307967">
        <w:rPr>
          <w:rFonts w:ascii="Arial" w:hAnsi="Arial" w:cs="Arial"/>
          <w:i/>
          <w:iCs/>
          <w:sz w:val="20"/>
          <w:szCs w:val="20"/>
        </w:rPr>
        <w:t>ic)</w:t>
      </w:r>
    </w:p>
    <w:p w14:paraId="4F2DBFAD" w14:textId="77777777" w:rsidR="00147904" w:rsidRPr="00147904" w:rsidRDefault="00147904" w:rsidP="001D1007">
      <w:pPr>
        <w:spacing w:line="276" w:lineRule="auto"/>
        <w:ind w:left="-567" w:right="-661"/>
        <w:jc w:val="both"/>
        <w:rPr>
          <w:rFonts w:ascii="Arial" w:hAnsi="Arial" w:cs="Arial"/>
          <w:i/>
          <w:iCs/>
          <w:sz w:val="22"/>
          <w:szCs w:val="22"/>
        </w:rPr>
      </w:pPr>
    </w:p>
    <w:p w14:paraId="7F7CE7E5" w14:textId="1C99C7D1" w:rsidR="00B700CF" w:rsidRPr="004130F3" w:rsidRDefault="008E64B0" w:rsidP="00B700CF">
      <w:pPr>
        <w:spacing w:line="276" w:lineRule="auto"/>
        <w:ind w:left="-567" w:right="-661"/>
        <w:jc w:val="both"/>
        <w:rPr>
          <w:rFonts w:ascii="Arial" w:hAnsi="Arial" w:cs="Arial"/>
          <w:sz w:val="20"/>
          <w:szCs w:val="20"/>
        </w:rPr>
      </w:pPr>
      <w:bookmarkStart w:id="3" w:name="_Hlk159925497"/>
      <w:r w:rsidRPr="008E64B0">
        <w:rPr>
          <w:rFonts w:ascii="Arial" w:hAnsi="Arial" w:cs="Arial"/>
          <w:b/>
          <w:sz w:val="22"/>
          <w:szCs w:val="22"/>
        </w:rPr>
        <w:t>III</w:t>
      </w:r>
      <w:r w:rsidR="00147904" w:rsidRPr="008E64B0">
        <w:rPr>
          <w:rFonts w:ascii="Arial" w:hAnsi="Arial" w:cs="Arial"/>
          <w:b/>
          <w:sz w:val="22"/>
          <w:szCs w:val="22"/>
        </w:rPr>
        <w:t>.-</w:t>
      </w:r>
      <w:r w:rsidR="00147904" w:rsidRPr="00147904">
        <w:rPr>
          <w:rFonts w:ascii="Arial" w:hAnsi="Arial" w:cs="Arial"/>
          <w:sz w:val="22"/>
          <w:szCs w:val="22"/>
        </w:rPr>
        <w:t xml:space="preserve"> Sobre lo comunicado, se observa que, </w:t>
      </w:r>
      <w:bookmarkEnd w:id="3"/>
      <w:r w:rsidR="00B700CF">
        <w:rPr>
          <w:rFonts w:ascii="Arial" w:hAnsi="Arial" w:cs="Arial"/>
          <w:sz w:val="22"/>
          <w:szCs w:val="22"/>
        </w:rPr>
        <w:t xml:space="preserve">los artículos </w:t>
      </w:r>
      <w:r w:rsidR="00B700CF" w:rsidRPr="009825D3">
        <w:rPr>
          <w:rFonts w:ascii="Arial" w:hAnsi="Arial" w:cs="Arial"/>
          <w:iCs/>
          <w:sz w:val="22"/>
          <w:szCs w:val="22"/>
        </w:rPr>
        <w:t>Décimo Tercero y Décimo Cuarto Transitorios de la</w:t>
      </w:r>
      <w:r w:rsidR="00B700CF">
        <w:rPr>
          <w:rFonts w:ascii="Arial" w:hAnsi="Arial" w:cs="Arial"/>
          <w:iCs/>
          <w:sz w:val="22"/>
          <w:szCs w:val="22"/>
        </w:rPr>
        <w:t xml:space="preserve"> </w:t>
      </w:r>
      <w:r w:rsidR="00B700CF" w:rsidRPr="009825D3">
        <w:rPr>
          <w:rFonts w:ascii="Arial" w:hAnsi="Arial" w:cs="Arial"/>
          <w:iCs/>
          <w:sz w:val="22"/>
          <w:szCs w:val="22"/>
        </w:rPr>
        <w:t>Ley Nacional para Eliminar Trámites Burocráticos</w:t>
      </w:r>
      <w:r w:rsidR="00B700CF">
        <w:rPr>
          <w:rFonts w:ascii="Arial" w:hAnsi="Arial" w:cs="Arial"/>
          <w:iCs/>
          <w:sz w:val="22"/>
          <w:szCs w:val="22"/>
        </w:rPr>
        <w:t xml:space="preserve"> referidos </w:t>
      </w:r>
      <w:r w:rsidR="00B700CF">
        <w:rPr>
          <w:rFonts w:ascii="Arial" w:hAnsi="Arial" w:cs="Arial"/>
          <w:sz w:val="22"/>
          <w:szCs w:val="22"/>
        </w:rPr>
        <w:t>establecen lo que se transcribe a continuación:</w:t>
      </w:r>
    </w:p>
    <w:p w14:paraId="75D92C48" w14:textId="77777777" w:rsidR="00B700CF" w:rsidRDefault="00B700CF" w:rsidP="00B700CF">
      <w:pPr>
        <w:spacing w:line="276" w:lineRule="auto"/>
        <w:ind w:left="-567" w:right="-661"/>
        <w:jc w:val="both"/>
        <w:rPr>
          <w:rFonts w:ascii="Arial" w:hAnsi="Arial" w:cs="Arial"/>
          <w:bCs/>
          <w:sz w:val="22"/>
          <w:szCs w:val="22"/>
        </w:rPr>
      </w:pPr>
    </w:p>
    <w:p w14:paraId="2784BC2C" w14:textId="77777777" w:rsidR="00B700CF" w:rsidRDefault="00B700CF" w:rsidP="00B700CF">
      <w:pPr>
        <w:spacing w:line="276" w:lineRule="auto"/>
        <w:ind w:left="142" w:right="-661"/>
        <w:jc w:val="both"/>
        <w:rPr>
          <w:rFonts w:ascii="Arial" w:hAnsi="Arial" w:cs="Arial"/>
          <w:b/>
          <w:i/>
          <w:iCs/>
          <w:sz w:val="20"/>
          <w:szCs w:val="20"/>
        </w:rPr>
      </w:pPr>
      <w:r>
        <w:rPr>
          <w:rFonts w:ascii="Arial" w:hAnsi="Arial" w:cs="Arial"/>
          <w:b/>
          <w:i/>
          <w:iCs/>
          <w:sz w:val="20"/>
          <w:szCs w:val="20"/>
        </w:rPr>
        <w:t>“…</w:t>
      </w:r>
    </w:p>
    <w:p w14:paraId="2A339AC2" w14:textId="77777777" w:rsidR="00B700CF" w:rsidRPr="009825D3" w:rsidRDefault="00B700CF" w:rsidP="00B700CF">
      <w:pPr>
        <w:spacing w:line="276" w:lineRule="auto"/>
        <w:ind w:left="142" w:right="-661"/>
        <w:jc w:val="both"/>
        <w:rPr>
          <w:rFonts w:ascii="Arial" w:hAnsi="Arial" w:cs="Arial"/>
          <w:bCs/>
          <w:i/>
          <w:iCs/>
          <w:sz w:val="20"/>
          <w:szCs w:val="20"/>
        </w:rPr>
      </w:pPr>
      <w:r w:rsidRPr="009825D3">
        <w:rPr>
          <w:rFonts w:ascii="Arial" w:hAnsi="Arial" w:cs="Arial"/>
          <w:b/>
          <w:i/>
          <w:iCs/>
          <w:sz w:val="20"/>
          <w:szCs w:val="20"/>
        </w:rPr>
        <w:t xml:space="preserve">Décimo </w:t>
      </w:r>
      <w:proofErr w:type="gramStart"/>
      <w:r w:rsidRPr="009825D3">
        <w:rPr>
          <w:rFonts w:ascii="Arial" w:hAnsi="Arial" w:cs="Arial"/>
          <w:b/>
          <w:i/>
          <w:iCs/>
          <w:sz w:val="20"/>
          <w:szCs w:val="20"/>
        </w:rPr>
        <w:t>Tercero.-</w:t>
      </w:r>
      <w:proofErr w:type="gramEnd"/>
      <w:r w:rsidRPr="009825D3">
        <w:rPr>
          <w:rFonts w:ascii="Arial" w:hAnsi="Arial" w:cs="Arial"/>
          <w:bCs/>
          <w:i/>
          <w:iCs/>
          <w:sz w:val="20"/>
          <w:szCs w:val="20"/>
        </w:rPr>
        <w:t xml:space="preserve"> Dentro de los ciento ochenta días naturales siguientes a la entrada en vigor del presente Decreto se abrogan todas las leyes locales que derivan de la Ley General de Mejora Regulatoria, publicada en el Diario Oficial de la Federación el 18 de mayo de 2018; en el mismo término se derogan aquellas disposiciones legales, y quedan sin efectos las disposiciones reglamentarias y administrativas locales que se opongan a lo dispuesto en el presente Decreto. Dentro del mismo plazo, los Congresos de los Estados y el de la Ciudad de México armonizarán su normatividad de conformidad con el presente Decreto. </w:t>
      </w:r>
    </w:p>
    <w:p w14:paraId="18C4D5DA" w14:textId="77777777" w:rsidR="00B700CF" w:rsidRPr="009825D3" w:rsidRDefault="00B700CF" w:rsidP="00B700CF">
      <w:pPr>
        <w:spacing w:line="276" w:lineRule="auto"/>
        <w:ind w:left="142" w:right="-661"/>
        <w:jc w:val="both"/>
        <w:rPr>
          <w:rFonts w:ascii="Arial" w:hAnsi="Arial" w:cs="Arial"/>
          <w:bCs/>
          <w:i/>
          <w:iCs/>
          <w:sz w:val="20"/>
          <w:szCs w:val="20"/>
        </w:rPr>
      </w:pPr>
    </w:p>
    <w:p w14:paraId="524CC9B6" w14:textId="77777777" w:rsidR="00B700CF" w:rsidRDefault="00B700CF" w:rsidP="00B700CF">
      <w:pPr>
        <w:spacing w:line="276" w:lineRule="auto"/>
        <w:ind w:left="142" w:right="-661"/>
        <w:jc w:val="both"/>
        <w:rPr>
          <w:rFonts w:ascii="Arial" w:hAnsi="Arial" w:cs="Arial"/>
          <w:bCs/>
          <w:i/>
          <w:iCs/>
          <w:sz w:val="20"/>
          <w:szCs w:val="20"/>
        </w:rPr>
      </w:pPr>
      <w:r w:rsidRPr="009825D3">
        <w:rPr>
          <w:rFonts w:ascii="Arial" w:hAnsi="Arial" w:cs="Arial"/>
          <w:b/>
          <w:i/>
          <w:iCs/>
          <w:sz w:val="20"/>
          <w:szCs w:val="20"/>
        </w:rPr>
        <w:t xml:space="preserve">Décimo </w:t>
      </w:r>
      <w:proofErr w:type="gramStart"/>
      <w:r w:rsidRPr="009825D3">
        <w:rPr>
          <w:rFonts w:ascii="Arial" w:hAnsi="Arial" w:cs="Arial"/>
          <w:b/>
          <w:i/>
          <w:iCs/>
          <w:sz w:val="20"/>
          <w:szCs w:val="20"/>
        </w:rPr>
        <w:t>Cuarto.-</w:t>
      </w:r>
      <w:proofErr w:type="gramEnd"/>
      <w:r w:rsidRPr="009825D3">
        <w:rPr>
          <w:rFonts w:ascii="Arial" w:hAnsi="Arial" w:cs="Arial"/>
          <w:bCs/>
          <w:i/>
          <w:iCs/>
          <w:sz w:val="20"/>
          <w:szCs w:val="20"/>
        </w:rPr>
        <w:t xml:space="preserve"> En un plazo no mayor a ciento ochenta días naturales contados a partir de la entrada en vigor del presente Decreto, las entidades federativas y Municipios deberán establecer sus respectivas Autoridades de Simplificación y Digitalización. En tanto no se establezcan estas autoridades, continuarán en funcionamiento las Autoridades de Mejora Regulatoria, conforme a sus leyes locales y normativa aplicable. Una vez que entren en funcionamiento las nuevas autoridades de simplificación, éstas se regirán por la Ley Nacional para Eliminar Trámites Burocráticos contenida en el presente Decreto. Los asuntos que se encuentren en trámite ante las autoridades estatales de Mejora Regulatoria al momento de su extinción continuarán a cargo de las respectivas Autoridades Locales de Simplificación y Digitalización, y serán resueltas conforme a las disposiciones jurídicas vigentes al momento de su inicio.</w:t>
      </w:r>
    </w:p>
    <w:p w14:paraId="66E329D3" w14:textId="77777777" w:rsidR="00B700CF" w:rsidRPr="009825D3" w:rsidRDefault="00B700CF" w:rsidP="00B700CF">
      <w:pPr>
        <w:spacing w:line="276" w:lineRule="auto"/>
        <w:ind w:left="142" w:right="-661"/>
        <w:jc w:val="both"/>
        <w:rPr>
          <w:rFonts w:ascii="Arial" w:hAnsi="Arial" w:cs="Arial"/>
          <w:bCs/>
          <w:i/>
          <w:iCs/>
          <w:sz w:val="20"/>
          <w:szCs w:val="20"/>
        </w:rPr>
      </w:pPr>
      <w:proofErr w:type="gramStart"/>
      <w:r>
        <w:rPr>
          <w:rFonts w:ascii="Arial" w:hAnsi="Arial" w:cs="Arial"/>
          <w:b/>
          <w:i/>
          <w:iCs/>
          <w:sz w:val="20"/>
          <w:szCs w:val="20"/>
        </w:rPr>
        <w:t>…</w:t>
      </w:r>
      <w:r>
        <w:rPr>
          <w:rFonts w:ascii="Arial" w:hAnsi="Arial" w:cs="Arial"/>
          <w:bCs/>
          <w:i/>
          <w:iCs/>
          <w:sz w:val="20"/>
          <w:szCs w:val="20"/>
        </w:rPr>
        <w:t>”(</w:t>
      </w:r>
      <w:proofErr w:type="gramEnd"/>
      <w:r>
        <w:rPr>
          <w:rFonts w:ascii="Arial" w:hAnsi="Arial" w:cs="Arial"/>
          <w:bCs/>
          <w:i/>
          <w:iCs/>
          <w:sz w:val="20"/>
          <w:szCs w:val="20"/>
        </w:rPr>
        <w:t>Sic)</w:t>
      </w:r>
    </w:p>
    <w:p w14:paraId="414636F9" w14:textId="33C87445" w:rsidR="004130F3" w:rsidRDefault="004130F3" w:rsidP="004130F3">
      <w:pPr>
        <w:spacing w:line="276" w:lineRule="auto"/>
        <w:ind w:left="-567" w:right="-661"/>
        <w:jc w:val="both"/>
        <w:rPr>
          <w:rFonts w:ascii="Arial" w:hAnsi="Arial" w:cs="Arial"/>
          <w:sz w:val="22"/>
          <w:szCs w:val="22"/>
        </w:rPr>
      </w:pPr>
    </w:p>
    <w:p w14:paraId="63D764E9" w14:textId="7E052DEF" w:rsidR="00147904" w:rsidRPr="00147904" w:rsidRDefault="008E64B0" w:rsidP="003E2146">
      <w:pPr>
        <w:spacing w:line="276" w:lineRule="auto"/>
        <w:ind w:left="-567" w:right="-661"/>
        <w:jc w:val="both"/>
        <w:rPr>
          <w:rFonts w:ascii="Arial" w:hAnsi="Arial" w:cs="Arial"/>
          <w:bCs/>
          <w:i/>
          <w:iCs/>
          <w:sz w:val="22"/>
          <w:szCs w:val="22"/>
        </w:rPr>
      </w:pPr>
      <w:r w:rsidRPr="008E64B0">
        <w:rPr>
          <w:rFonts w:ascii="Arial" w:hAnsi="Arial" w:cs="Arial"/>
          <w:b/>
          <w:bCs/>
          <w:sz w:val="22"/>
          <w:szCs w:val="22"/>
        </w:rPr>
        <w:t>IV.-</w:t>
      </w:r>
      <w:r>
        <w:rPr>
          <w:rFonts w:ascii="Arial" w:hAnsi="Arial" w:cs="Arial"/>
          <w:sz w:val="22"/>
          <w:szCs w:val="22"/>
        </w:rPr>
        <w:t xml:space="preserve"> </w:t>
      </w:r>
      <w:r w:rsidR="004130F3">
        <w:rPr>
          <w:rFonts w:ascii="Arial" w:hAnsi="Arial" w:cs="Arial"/>
          <w:sz w:val="22"/>
          <w:szCs w:val="22"/>
        </w:rPr>
        <w:t xml:space="preserve">Así mismo, </w:t>
      </w:r>
      <w:r w:rsidR="008471B2" w:rsidRPr="009825D3">
        <w:rPr>
          <w:rFonts w:ascii="Arial" w:hAnsi="Arial" w:cs="Arial"/>
          <w:sz w:val="22"/>
          <w:szCs w:val="22"/>
        </w:rPr>
        <w:t>los artículos 11</w:t>
      </w:r>
      <w:r w:rsidR="003E2146">
        <w:rPr>
          <w:rFonts w:ascii="Arial" w:hAnsi="Arial" w:cs="Arial"/>
          <w:sz w:val="22"/>
          <w:szCs w:val="22"/>
        </w:rPr>
        <w:t xml:space="preserve"> y</w:t>
      </w:r>
      <w:r w:rsidR="008471B2" w:rsidRPr="009825D3">
        <w:rPr>
          <w:rFonts w:ascii="Arial" w:hAnsi="Arial" w:cs="Arial"/>
          <w:sz w:val="22"/>
          <w:szCs w:val="22"/>
        </w:rPr>
        <w:t xml:space="preserve"> 12 de la Ley Nacional para Eliminar Trámites Burocráticos prevén </w:t>
      </w:r>
      <w:r w:rsidR="003E2146">
        <w:rPr>
          <w:rFonts w:ascii="Arial" w:hAnsi="Arial" w:cs="Arial"/>
          <w:sz w:val="22"/>
          <w:szCs w:val="22"/>
        </w:rPr>
        <w:t>lo siguiente:</w:t>
      </w:r>
    </w:p>
    <w:p w14:paraId="517EC576" w14:textId="77777777" w:rsidR="00B700CF" w:rsidRDefault="00B700CF" w:rsidP="001D1007">
      <w:pPr>
        <w:spacing w:line="276" w:lineRule="auto"/>
        <w:ind w:left="-567" w:right="-661"/>
        <w:jc w:val="both"/>
        <w:rPr>
          <w:rFonts w:ascii="Arial" w:hAnsi="Arial" w:cs="Arial"/>
          <w:b/>
          <w:sz w:val="22"/>
          <w:szCs w:val="22"/>
        </w:rPr>
      </w:pPr>
    </w:p>
    <w:p w14:paraId="69BDC844" w14:textId="77777777" w:rsidR="003E2146" w:rsidRPr="003E2146" w:rsidRDefault="003E2146" w:rsidP="003E2146">
      <w:pPr>
        <w:spacing w:line="276" w:lineRule="auto"/>
        <w:ind w:left="142" w:right="-661"/>
        <w:jc w:val="both"/>
        <w:rPr>
          <w:rFonts w:ascii="Arial" w:hAnsi="Arial" w:cs="Arial"/>
          <w:b/>
          <w:i/>
          <w:iCs/>
          <w:sz w:val="20"/>
          <w:szCs w:val="20"/>
        </w:rPr>
      </w:pPr>
      <w:r w:rsidRPr="003E2146">
        <w:rPr>
          <w:rFonts w:ascii="Arial" w:hAnsi="Arial" w:cs="Arial"/>
          <w:b/>
          <w:i/>
          <w:iCs/>
          <w:sz w:val="20"/>
          <w:szCs w:val="20"/>
        </w:rPr>
        <w:t>“…</w:t>
      </w:r>
    </w:p>
    <w:p w14:paraId="393329D5" w14:textId="77777777" w:rsidR="003E2146" w:rsidRDefault="003E2146" w:rsidP="003E2146">
      <w:pPr>
        <w:spacing w:line="276" w:lineRule="auto"/>
        <w:ind w:left="142" w:right="-661"/>
        <w:jc w:val="both"/>
        <w:rPr>
          <w:rFonts w:ascii="Arial" w:hAnsi="Arial" w:cs="Arial"/>
          <w:bCs/>
          <w:i/>
          <w:iCs/>
          <w:sz w:val="20"/>
          <w:szCs w:val="20"/>
        </w:rPr>
      </w:pPr>
      <w:r w:rsidRPr="003E2146">
        <w:rPr>
          <w:rFonts w:ascii="Arial" w:hAnsi="Arial" w:cs="Arial"/>
          <w:b/>
          <w:i/>
          <w:iCs/>
          <w:sz w:val="20"/>
          <w:szCs w:val="20"/>
        </w:rPr>
        <w:lastRenderedPageBreak/>
        <w:t>Artículo 11.</w:t>
      </w:r>
      <w:r w:rsidRPr="003E2146">
        <w:rPr>
          <w:rFonts w:ascii="Arial" w:hAnsi="Arial" w:cs="Arial"/>
          <w:bCs/>
          <w:i/>
          <w:iCs/>
          <w:sz w:val="20"/>
          <w:szCs w:val="20"/>
        </w:rPr>
        <w:t xml:space="preserve"> Los poderes ejecutivos estatales y municipales contarán con una Autoridad Local de Simplificación y Digitalización, que será transversal para toda la Administración Pública que corresponda, y que cualquiera que sea su naturaleza jurídica, ejercerá las atribuciones de su competencia por acuerdo directo de la persona titular del ejecutivo local, y tendrá las atribuciones previstas en la presente Ley y las que se establezcan en la </w:t>
      </w:r>
    </w:p>
    <w:p w14:paraId="6371AA40" w14:textId="77777777" w:rsidR="003E2146" w:rsidRDefault="003E2146" w:rsidP="003E2146">
      <w:pPr>
        <w:spacing w:line="276" w:lineRule="auto"/>
        <w:ind w:left="142" w:right="-661"/>
        <w:jc w:val="both"/>
        <w:rPr>
          <w:rFonts w:ascii="Arial" w:hAnsi="Arial" w:cs="Arial"/>
          <w:bCs/>
          <w:i/>
          <w:iCs/>
          <w:sz w:val="20"/>
          <w:szCs w:val="20"/>
        </w:rPr>
      </w:pPr>
    </w:p>
    <w:p w14:paraId="1C8701FA" w14:textId="77777777" w:rsidR="003E2146" w:rsidRDefault="003E2146" w:rsidP="003E2146">
      <w:pPr>
        <w:spacing w:line="276" w:lineRule="auto"/>
        <w:ind w:left="142" w:right="-661"/>
        <w:jc w:val="both"/>
        <w:rPr>
          <w:rFonts w:ascii="Arial" w:hAnsi="Arial" w:cs="Arial"/>
          <w:bCs/>
          <w:i/>
          <w:iCs/>
          <w:sz w:val="20"/>
          <w:szCs w:val="20"/>
        </w:rPr>
      </w:pPr>
    </w:p>
    <w:p w14:paraId="41FC213E" w14:textId="77777777" w:rsidR="003E2146" w:rsidRDefault="003E2146" w:rsidP="003E2146">
      <w:pPr>
        <w:spacing w:line="276" w:lineRule="auto"/>
        <w:ind w:left="142" w:right="-661"/>
        <w:jc w:val="both"/>
        <w:rPr>
          <w:rFonts w:ascii="Arial" w:hAnsi="Arial" w:cs="Arial"/>
          <w:bCs/>
          <w:i/>
          <w:iCs/>
          <w:sz w:val="20"/>
          <w:szCs w:val="20"/>
        </w:rPr>
      </w:pPr>
      <w:r w:rsidRPr="003E2146">
        <w:rPr>
          <w:rFonts w:ascii="Arial" w:hAnsi="Arial" w:cs="Arial"/>
          <w:bCs/>
          <w:i/>
          <w:iCs/>
          <w:sz w:val="20"/>
          <w:szCs w:val="20"/>
        </w:rPr>
        <w:t xml:space="preserve">normatividad local aplicable. </w:t>
      </w:r>
    </w:p>
    <w:p w14:paraId="4F0187C0" w14:textId="77777777" w:rsidR="003E2146" w:rsidRDefault="003E2146" w:rsidP="003E2146">
      <w:pPr>
        <w:spacing w:line="276" w:lineRule="auto"/>
        <w:ind w:left="142" w:right="-661"/>
        <w:jc w:val="both"/>
        <w:rPr>
          <w:rFonts w:ascii="Arial" w:hAnsi="Arial" w:cs="Arial"/>
          <w:bCs/>
          <w:i/>
          <w:iCs/>
          <w:sz w:val="20"/>
          <w:szCs w:val="20"/>
        </w:rPr>
      </w:pPr>
      <w:r w:rsidRPr="003E2146">
        <w:rPr>
          <w:rFonts w:ascii="Arial" w:hAnsi="Arial" w:cs="Arial"/>
          <w:bCs/>
          <w:i/>
          <w:iCs/>
          <w:sz w:val="20"/>
          <w:szCs w:val="20"/>
        </w:rPr>
        <w:t xml:space="preserve">La Autoridad Local unificará las atribuciones, capacidades, agendas y estrategias vinculadas a la simplificación y digitalización, el desarrollo de capacidades tecnológicas públicas, buenas prácticas regulatorias y las demás que señale esta Ley. </w:t>
      </w:r>
    </w:p>
    <w:p w14:paraId="0AD3C7D0" w14:textId="77777777" w:rsidR="003E2146" w:rsidRDefault="003E2146" w:rsidP="003E2146">
      <w:pPr>
        <w:spacing w:line="276" w:lineRule="auto"/>
        <w:ind w:left="142" w:right="-661"/>
        <w:jc w:val="both"/>
        <w:rPr>
          <w:rFonts w:ascii="Arial" w:hAnsi="Arial" w:cs="Arial"/>
          <w:bCs/>
          <w:i/>
          <w:iCs/>
          <w:sz w:val="20"/>
          <w:szCs w:val="20"/>
        </w:rPr>
      </w:pPr>
      <w:r w:rsidRPr="003E2146">
        <w:rPr>
          <w:rFonts w:ascii="Arial" w:hAnsi="Arial" w:cs="Arial"/>
          <w:bCs/>
          <w:i/>
          <w:iCs/>
          <w:sz w:val="20"/>
          <w:szCs w:val="20"/>
        </w:rPr>
        <w:t xml:space="preserve">La Autoridad Local de Simplificación y Digitalización deberá contar, al menos, con las siguientes áreas sustantivas: </w:t>
      </w:r>
    </w:p>
    <w:p w14:paraId="0310BA91" w14:textId="33D1ED0C" w:rsidR="003E2146" w:rsidRPr="003E2146" w:rsidRDefault="003E2146" w:rsidP="003E2146">
      <w:pPr>
        <w:pStyle w:val="Prrafodelista"/>
        <w:numPr>
          <w:ilvl w:val="0"/>
          <w:numId w:val="6"/>
        </w:numPr>
        <w:spacing w:line="276" w:lineRule="auto"/>
        <w:ind w:right="-661"/>
        <w:jc w:val="both"/>
        <w:rPr>
          <w:rFonts w:ascii="Arial" w:hAnsi="Arial" w:cs="Arial"/>
          <w:bCs/>
          <w:i/>
          <w:iCs/>
          <w:sz w:val="20"/>
          <w:szCs w:val="20"/>
        </w:rPr>
      </w:pPr>
      <w:r w:rsidRPr="003E2146">
        <w:rPr>
          <w:rFonts w:ascii="Arial" w:hAnsi="Arial" w:cs="Arial"/>
          <w:bCs/>
          <w:i/>
          <w:iCs/>
          <w:sz w:val="20"/>
          <w:szCs w:val="20"/>
        </w:rPr>
        <w:t xml:space="preserve">Simplificación; </w:t>
      </w:r>
    </w:p>
    <w:p w14:paraId="1187028A" w14:textId="77777777" w:rsidR="003E2146" w:rsidRDefault="003E2146" w:rsidP="003E2146">
      <w:pPr>
        <w:pStyle w:val="Prrafodelista"/>
        <w:numPr>
          <w:ilvl w:val="0"/>
          <w:numId w:val="6"/>
        </w:numPr>
        <w:spacing w:line="276" w:lineRule="auto"/>
        <w:ind w:right="-661"/>
        <w:jc w:val="both"/>
        <w:rPr>
          <w:rFonts w:ascii="Arial" w:hAnsi="Arial" w:cs="Arial"/>
          <w:bCs/>
          <w:i/>
          <w:iCs/>
          <w:sz w:val="20"/>
          <w:szCs w:val="20"/>
        </w:rPr>
      </w:pPr>
      <w:r w:rsidRPr="003E2146">
        <w:rPr>
          <w:rFonts w:ascii="Arial" w:hAnsi="Arial" w:cs="Arial"/>
          <w:bCs/>
          <w:i/>
          <w:iCs/>
          <w:sz w:val="20"/>
          <w:szCs w:val="20"/>
        </w:rPr>
        <w:t xml:space="preserve">Digitalización; </w:t>
      </w:r>
    </w:p>
    <w:p w14:paraId="34C388AF" w14:textId="77777777" w:rsidR="003E2146" w:rsidRDefault="003E2146" w:rsidP="003E2146">
      <w:pPr>
        <w:pStyle w:val="Prrafodelista"/>
        <w:numPr>
          <w:ilvl w:val="0"/>
          <w:numId w:val="6"/>
        </w:numPr>
        <w:spacing w:line="276" w:lineRule="auto"/>
        <w:ind w:right="-661"/>
        <w:jc w:val="both"/>
        <w:rPr>
          <w:rFonts w:ascii="Arial" w:hAnsi="Arial" w:cs="Arial"/>
          <w:bCs/>
          <w:i/>
          <w:iCs/>
          <w:sz w:val="20"/>
          <w:szCs w:val="20"/>
        </w:rPr>
      </w:pPr>
      <w:r w:rsidRPr="003E2146">
        <w:rPr>
          <w:rFonts w:ascii="Arial" w:hAnsi="Arial" w:cs="Arial"/>
          <w:bCs/>
          <w:i/>
          <w:iCs/>
          <w:sz w:val="20"/>
          <w:szCs w:val="20"/>
        </w:rPr>
        <w:t xml:space="preserve">Atención Ciudadana; </w:t>
      </w:r>
    </w:p>
    <w:p w14:paraId="48655997" w14:textId="77777777" w:rsidR="003E2146" w:rsidRDefault="003E2146" w:rsidP="003E2146">
      <w:pPr>
        <w:pStyle w:val="Prrafodelista"/>
        <w:numPr>
          <w:ilvl w:val="0"/>
          <w:numId w:val="6"/>
        </w:numPr>
        <w:spacing w:line="276" w:lineRule="auto"/>
        <w:ind w:right="-661"/>
        <w:jc w:val="both"/>
        <w:rPr>
          <w:rFonts w:ascii="Arial" w:hAnsi="Arial" w:cs="Arial"/>
          <w:bCs/>
          <w:i/>
          <w:iCs/>
          <w:sz w:val="20"/>
          <w:szCs w:val="20"/>
        </w:rPr>
      </w:pPr>
      <w:r w:rsidRPr="003E2146">
        <w:rPr>
          <w:rFonts w:ascii="Arial" w:hAnsi="Arial" w:cs="Arial"/>
          <w:bCs/>
          <w:i/>
          <w:iCs/>
          <w:sz w:val="20"/>
          <w:szCs w:val="20"/>
        </w:rPr>
        <w:t xml:space="preserve">Buenas prácticas regulatorias, y </w:t>
      </w:r>
    </w:p>
    <w:p w14:paraId="6D79A815" w14:textId="77777777" w:rsidR="003E2146" w:rsidRDefault="003E2146" w:rsidP="003E2146">
      <w:pPr>
        <w:pStyle w:val="Prrafodelista"/>
        <w:numPr>
          <w:ilvl w:val="0"/>
          <w:numId w:val="6"/>
        </w:numPr>
        <w:spacing w:line="276" w:lineRule="auto"/>
        <w:ind w:right="-661"/>
        <w:jc w:val="both"/>
        <w:rPr>
          <w:rFonts w:ascii="Arial" w:hAnsi="Arial" w:cs="Arial"/>
          <w:bCs/>
          <w:i/>
          <w:iCs/>
          <w:sz w:val="20"/>
          <w:szCs w:val="20"/>
        </w:rPr>
      </w:pPr>
      <w:r>
        <w:rPr>
          <w:rFonts w:ascii="Arial" w:hAnsi="Arial" w:cs="Arial"/>
          <w:bCs/>
          <w:i/>
          <w:iCs/>
          <w:sz w:val="20"/>
          <w:szCs w:val="20"/>
        </w:rPr>
        <w:t>D</w:t>
      </w:r>
      <w:r w:rsidRPr="003E2146">
        <w:rPr>
          <w:rFonts w:ascii="Arial" w:hAnsi="Arial" w:cs="Arial"/>
          <w:bCs/>
          <w:i/>
          <w:iCs/>
          <w:sz w:val="20"/>
          <w:szCs w:val="20"/>
        </w:rPr>
        <w:t xml:space="preserve">esarrollo de Soluciones Tecnológicas. </w:t>
      </w:r>
    </w:p>
    <w:p w14:paraId="21493487" w14:textId="77777777" w:rsidR="003E2146" w:rsidRDefault="003E2146" w:rsidP="003E2146">
      <w:pPr>
        <w:spacing w:line="276" w:lineRule="auto"/>
        <w:ind w:left="142" w:right="-661"/>
        <w:jc w:val="both"/>
        <w:rPr>
          <w:rFonts w:ascii="Arial" w:hAnsi="Arial" w:cs="Arial"/>
          <w:bCs/>
          <w:i/>
          <w:iCs/>
          <w:sz w:val="20"/>
          <w:szCs w:val="20"/>
        </w:rPr>
      </w:pPr>
    </w:p>
    <w:p w14:paraId="56B002CD" w14:textId="77777777" w:rsidR="003E2146" w:rsidRDefault="003E2146" w:rsidP="003E2146">
      <w:pPr>
        <w:spacing w:line="276" w:lineRule="auto"/>
        <w:ind w:left="142" w:right="-661"/>
        <w:jc w:val="both"/>
        <w:rPr>
          <w:rFonts w:ascii="Arial" w:hAnsi="Arial" w:cs="Arial"/>
          <w:bCs/>
          <w:i/>
          <w:iCs/>
          <w:sz w:val="20"/>
          <w:szCs w:val="20"/>
        </w:rPr>
      </w:pPr>
      <w:r w:rsidRPr="003E2146">
        <w:rPr>
          <w:rFonts w:ascii="Arial" w:hAnsi="Arial" w:cs="Arial"/>
          <w:bCs/>
          <w:i/>
          <w:iCs/>
          <w:sz w:val="20"/>
          <w:szCs w:val="20"/>
        </w:rPr>
        <w:t xml:space="preserve">La Autoridad Local deberá contar con personal suficiente y capacitado para desarrollar, recibir e implementar las soluciones tecnológicas disponibles en el Repositorio Nacional de Tecnología Pública o para operar las que habilite la Autoridad Nacional para la digitalización de Trámites y Servicios. Tratándose de Municipios, éstos contarán con al menos, el personal suficiente para mantener actualizadas las soluciones tecnológicas que reciban para la digitalización de Trámites y Servicios. </w:t>
      </w:r>
    </w:p>
    <w:p w14:paraId="73CB2DA2" w14:textId="77777777" w:rsidR="003E2146" w:rsidRDefault="003E2146" w:rsidP="003E2146">
      <w:pPr>
        <w:spacing w:line="276" w:lineRule="auto"/>
        <w:ind w:left="142" w:right="-661"/>
        <w:jc w:val="both"/>
        <w:rPr>
          <w:rFonts w:ascii="Arial" w:hAnsi="Arial" w:cs="Arial"/>
          <w:bCs/>
          <w:i/>
          <w:iCs/>
          <w:sz w:val="20"/>
          <w:szCs w:val="20"/>
        </w:rPr>
      </w:pPr>
    </w:p>
    <w:p w14:paraId="0C97045C" w14:textId="39685D2C" w:rsidR="00B700CF" w:rsidRDefault="003E2146" w:rsidP="003E2146">
      <w:pPr>
        <w:spacing w:line="276" w:lineRule="auto"/>
        <w:ind w:left="142" w:right="-661"/>
        <w:jc w:val="both"/>
        <w:rPr>
          <w:rFonts w:ascii="Arial" w:hAnsi="Arial" w:cs="Arial"/>
          <w:bCs/>
          <w:i/>
          <w:iCs/>
          <w:sz w:val="20"/>
          <w:szCs w:val="20"/>
        </w:rPr>
      </w:pPr>
      <w:r w:rsidRPr="003E2146">
        <w:rPr>
          <w:rFonts w:ascii="Arial" w:hAnsi="Arial" w:cs="Arial"/>
          <w:b/>
          <w:i/>
          <w:iCs/>
          <w:sz w:val="20"/>
          <w:szCs w:val="20"/>
        </w:rPr>
        <w:t>Artículo 12.</w:t>
      </w:r>
      <w:r w:rsidRPr="003E2146">
        <w:rPr>
          <w:rFonts w:ascii="Arial" w:hAnsi="Arial" w:cs="Arial"/>
          <w:bCs/>
          <w:i/>
          <w:iCs/>
          <w:sz w:val="20"/>
          <w:szCs w:val="20"/>
        </w:rPr>
        <w:t xml:space="preserve"> Las personas titulares de las Autoridades Locales de Simplificación y Digitalización serán designadas por la persona titular del poder ejecutivo de su respectivo orden de gobierno.</w:t>
      </w:r>
    </w:p>
    <w:p w14:paraId="7CD7B6EE" w14:textId="646E364C" w:rsidR="003E2146" w:rsidRPr="003E2146" w:rsidRDefault="003E2146" w:rsidP="003E2146">
      <w:pPr>
        <w:spacing w:line="276" w:lineRule="auto"/>
        <w:ind w:left="142" w:right="-661"/>
        <w:jc w:val="both"/>
        <w:rPr>
          <w:rFonts w:ascii="Arial" w:hAnsi="Arial" w:cs="Arial"/>
          <w:bCs/>
          <w:i/>
          <w:iCs/>
          <w:sz w:val="20"/>
          <w:szCs w:val="20"/>
        </w:rPr>
      </w:pPr>
      <w:proofErr w:type="gramStart"/>
      <w:r>
        <w:rPr>
          <w:rFonts w:ascii="Arial" w:hAnsi="Arial" w:cs="Arial"/>
          <w:b/>
          <w:i/>
          <w:iCs/>
          <w:sz w:val="20"/>
          <w:szCs w:val="20"/>
        </w:rPr>
        <w:t>…</w:t>
      </w:r>
      <w:r>
        <w:rPr>
          <w:rFonts w:ascii="Arial" w:hAnsi="Arial" w:cs="Arial"/>
          <w:bCs/>
          <w:i/>
          <w:iCs/>
          <w:sz w:val="20"/>
          <w:szCs w:val="20"/>
        </w:rPr>
        <w:t>”(</w:t>
      </w:r>
      <w:proofErr w:type="gramEnd"/>
      <w:r>
        <w:rPr>
          <w:rFonts w:ascii="Arial" w:hAnsi="Arial" w:cs="Arial"/>
          <w:bCs/>
          <w:i/>
          <w:iCs/>
          <w:sz w:val="20"/>
          <w:szCs w:val="20"/>
        </w:rPr>
        <w:t>Sic)</w:t>
      </w:r>
    </w:p>
    <w:p w14:paraId="40492761" w14:textId="77777777" w:rsidR="00B700CF" w:rsidRDefault="00B700CF" w:rsidP="001D1007">
      <w:pPr>
        <w:spacing w:line="276" w:lineRule="auto"/>
        <w:ind w:left="-567" w:right="-661"/>
        <w:jc w:val="both"/>
        <w:rPr>
          <w:rFonts w:ascii="Arial" w:hAnsi="Arial" w:cs="Arial"/>
          <w:b/>
          <w:sz w:val="22"/>
          <w:szCs w:val="22"/>
        </w:rPr>
      </w:pPr>
    </w:p>
    <w:p w14:paraId="1CC46232" w14:textId="5C31DED5" w:rsidR="00147904" w:rsidRDefault="00147904" w:rsidP="001D1007">
      <w:pPr>
        <w:spacing w:line="276" w:lineRule="auto"/>
        <w:ind w:left="-567" w:right="-661"/>
        <w:jc w:val="both"/>
        <w:rPr>
          <w:rFonts w:ascii="Arial" w:hAnsi="Arial" w:cs="Arial"/>
          <w:sz w:val="22"/>
          <w:szCs w:val="22"/>
        </w:rPr>
      </w:pPr>
      <w:r w:rsidRPr="008E64B0">
        <w:rPr>
          <w:rFonts w:ascii="Arial" w:hAnsi="Arial" w:cs="Arial"/>
          <w:b/>
          <w:sz w:val="22"/>
          <w:szCs w:val="22"/>
        </w:rPr>
        <w:t>V.-</w:t>
      </w:r>
      <w:r w:rsidRPr="00147904">
        <w:rPr>
          <w:rFonts w:ascii="Arial" w:hAnsi="Arial" w:cs="Arial"/>
          <w:sz w:val="22"/>
          <w:szCs w:val="22"/>
        </w:rPr>
        <w:t xml:space="preserve"> Por otra parte, </w:t>
      </w:r>
      <w:bookmarkStart w:id="4" w:name="_Hlk159927440"/>
      <w:r w:rsidR="008E64B0">
        <w:rPr>
          <w:rFonts w:ascii="Arial" w:hAnsi="Arial" w:cs="Arial"/>
          <w:sz w:val="22"/>
          <w:szCs w:val="22"/>
        </w:rPr>
        <w:t xml:space="preserve">según lo </w:t>
      </w:r>
      <w:r w:rsidR="00B700CF">
        <w:rPr>
          <w:rFonts w:ascii="Arial" w:hAnsi="Arial" w:cs="Arial"/>
          <w:sz w:val="22"/>
          <w:szCs w:val="22"/>
        </w:rPr>
        <w:t>dispuesto en</w:t>
      </w:r>
      <w:r w:rsidR="008E64B0">
        <w:rPr>
          <w:rFonts w:ascii="Arial" w:hAnsi="Arial" w:cs="Arial"/>
          <w:sz w:val="22"/>
          <w:szCs w:val="22"/>
        </w:rPr>
        <w:t xml:space="preserve"> </w:t>
      </w:r>
      <w:r w:rsidR="009825D3">
        <w:rPr>
          <w:rFonts w:ascii="Arial" w:hAnsi="Arial" w:cs="Arial"/>
          <w:sz w:val="22"/>
          <w:szCs w:val="22"/>
        </w:rPr>
        <w:t xml:space="preserve">el </w:t>
      </w:r>
      <w:r w:rsidR="009825D3" w:rsidRPr="009825D3">
        <w:rPr>
          <w:rFonts w:ascii="Arial" w:hAnsi="Arial" w:cs="Arial"/>
          <w:iCs/>
          <w:sz w:val="22"/>
          <w:szCs w:val="22"/>
        </w:rPr>
        <w:t xml:space="preserve">Acuerdo Número 003/2026 signado por la Mtra. María Eugenia Campos Galván, Gobernadora Constitucional del Estado de Chihuahua, publicado </w:t>
      </w:r>
      <w:r w:rsidR="004130F3">
        <w:rPr>
          <w:rFonts w:ascii="Arial" w:hAnsi="Arial" w:cs="Arial"/>
          <w:iCs/>
          <w:sz w:val="22"/>
          <w:szCs w:val="22"/>
        </w:rPr>
        <w:t xml:space="preserve">en el Periódico Oficial del Estado de Chihuahua </w:t>
      </w:r>
      <w:r w:rsidR="009825D3" w:rsidRPr="009825D3">
        <w:rPr>
          <w:rFonts w:ascii="Arial" w:hAnsi="Arial" w:cs="Arial"/>
          <w:iCs/>
          <w:sz w:val="22"/>
          <w:szCs w:val="22"/>
        </w:rPr>
        <w:t>en fecha 24 de enero del año 2026</w:t>
      </w:r>
      <w:r w:rsidR="009825D3" w:rsidRPr="00307967">
        <w:rPr>
          <w:rFonts w:ascii="Arial" w:hAnsi="Arial" w:cs="Arial"/>
          <w:i/>
          <w:sz w:val="20"/>
          <w:szCs w:val="20"/>
        </w:rPr>
        <w:t xml:space="preserve">, </w:t>
      </w:r>
      <w:r w:rsidR="004130F3" w:rsidRPr="008E64B0">
        <w:rPr>
          <w:rFonts w:ascii="Arial" w:hAnsi="Arial" w:cs="Arial"/>
          <w:sz w:val="22"/>
          <w:szCs w:val="22"/>
        </w:rPr>
        <w:t>se designa a la persona titular de la Secretaría de la Función Pública del Estado de Chihuahua como Autoridad Estatal de Simplificación y Digitalización</w:t>
      </w:r>
      <w:r w:rsidR="008E64B0">
        <w:rPr>
          <w:rFonts w:ascii="Arial" w:hAnsi="Arial" w:cs="Arial"/>
          <w:sz w:val="22"/>
          <w:szCs w:val="22"/>
        </w:rPr>
        <w:t>.</w:t>
      </w:r>
    </w:p>
    <w:p w14:paraId="2AC5FDFA" w14:textId="77777777" w:rsidR="008E64B0" w:rsidRPr="008E64B0" w:rsidRDefault="008E64B0" w:rsidP="001D1007">
      <w:pPr>
        <w:spacing w:line="276" w:lineRule="auto"/>
        <w:ind w:left="-567" w:right="-661"/>
        <w:jc w:val="both"/>
        <w:rPr>
          <w:rFonts w:ascii="Arial" w:hAnsi="Arial" w:cs="Arial"/>
          <w:sz w:val="20"/>
          <w:szCs w:val="20"/>
        </w:rPr>
      </w:pPr>
    </w:p>
    <w:bookmarkEnd w:id="4"/>
    <w:p w14:paraId="5D96E3A5" w14:textId="73C710E6" w:rsidR="00147904" w:rsidRDefault="00147904" w:rsidP="001D1007">
      <w:pPr>
        <w:spacing w:line="276" w:lineRule="auto"/>
        <w:ind w:left="-567" w:right="-661"/>
        <w:jc w:val="both"/>
        <w:rPr>
          <w:rFonts w:ascii="Arial" w:hAnsi="Arial" w:cs="Arial"/>
          <w:sz w:val="22"/>
          <w:szCs w:val="22"/>
        </w:rPr>
      </w:pPr>
      <w:r w:rsidRPr="00147904">
        <w:rPr>
          <w:rFonts w:ascii="Arial" w:hAnsi="Arial" w:cs="Arial"/>
          <w:sz w:val="22"/>
          <w:szCs w:val="22"/>
        </w:rPr>
        <w:t>En virtud de lo expuesto,</w:t>
      </w:r>
      <w:r w:rsidRPr="00147904">
        <w:rPr>
          <w:rFonts w:ascii="Arial" w:hAnsi="Arial" w:cs="Arial"/>
          <w:b/>
          <w:sz w:val="22"/>
          <w:szCs w:val="22"/>
        </w:rPr>
        <w:t xml:space="preserve"> </w:t>
      </w:r>
      <w:r w:rsidRPr="00147904">
        <w:rPr>
          <w:rFonts w:ascii="Arial" w:hAnsi="Arial" w:cs="Arial"/>
          <w:sz w:val="22"/>
          <w:szCs w:val="22"/>
        </w:rPr>
        <w:t>a efecto de resolver lo solicitado por</w:t>
      </w:r>
      <w:r w:rsidRPr="00147904">
        <w:rPr>
          <w:rFonts w:ascii="Arial" w:hAnsi="Arial" w:cs="Arial"/>
          <w:b/>
          <w:sz w:val="22"/>
          <w:szCs w:val="22"/>
        </w:rPr>
        <w:t xml:space="preserve"> </w:t>
      </w:r>
      <w:r w:rsidRPr="00147904">
        <w:rPr>
          <w:rFonts w:ascii="Arial" w:hAnsi="Arial" w:cs="Arial"/>
          <w:sz w:val="22"/>
          <w:szCs w:val="22"/>
        </w:rPr>
        <w:t xml:space="preserve">el Lic. </w:t>
      </w:r>
      <w:r w:rsidR="001D1007">
        <w:rPr>
          <w:rFonts w:ascii="Arial" w:hAnsi="Arial" w:cs="Arial"/>
          <w:sz w:val="22"/>
          <w:szCs w:val="22"/>
        </w:rPr>
        <w:t>Roberto Javier Fierro Duarte</w:t>
      </w:r>
      <w:r w:rsidR="001D1007" w:rsidRPr="00147904">
        <w:rPr>
          <w:rFonts w:ascii="Arial" w:hAnsi="Arial" w:cs="Arial"/>
          <w:sz w:val="22"/>
          <w:szCs w:val="22"/>
        </w:rPr>
        <w:t xml:space="preserve">, en su carácter de </w:t>
      </w:r>
      <w:proofErr w:type="gramStart"/>
      <w:r w:rsidR="001D1007">
        <w:rPr>
          <w:rFonts w:ascii="Arial" w:hAnsi="Arial" w:cs="Arial"/>
          <w:sz w:val="22"/>
          <w:szCs w:val="22"/>
        </w:rPr>
        <w:t>Secretario</w:t>
      </w:r>
      <w:proofErr w:type="gramEnd"/>
      <w:r w:rsidR="001D1007">
        <w:rPr>
          <w:rFonts w:ascii="Arial" w:hAnsi="Arial" w:cs="Arial"/>
          <w:sz w:val="22"/>
          <w:szCs w:val="22"/>
        </w:rPr>
        <w:t xml:space="preserve"> de la Función Pública</w:t>
      </w:r>
      <w:r w:rsidRPr="00147904">
        <w:rPr>
          <w:rFonts w:ascii="Arial" w:hAnsi="Arial" w:cs="Arial"/>
          <w:sz w:val="22"/>
          <w:szCs w:val="22"/>
        </w:rPr>
        <w:t>, y</w:t>
      </w:r>
      <w:r w:rsidR="001D1007">
        <w:rPr>
          <w:rFonts w:ascii="Arial" w:hAnsi="Arial" w:cs="Arial"/>
          <w:sz w:val="22"/>
          <w:szCs w:val="22"/>
        </w:rPr>
        <w:t>,</w:t>
      </w:r>
      <w:r w:rsidRPr="00147904">
        <w:rPr>
          <w:rFonts w:ascii="Arial" w:hAnsi="Arial" w:cs="Arial"/>
          <w:sz w:val="22"/>
          <w:szCs w:val="22"/>
        </w:rPr>
        <w:t xml:space="preserve"> a efecto de establecer las medidas para la mejor garantía de</w:t>
      </w:r>
      <w:r w:rsidR="001D1007">
        <w:rPr>
          <w:rFonts w:ascii="Arial" w:hAnsi="Arial" w:cs="Arial"/>
          <w:sz w:val="22"/>
          <w:szCs w:val="22"/>
        </w:rPr>
        <w:t>l</w:t>
      </w:r>
      <w:r w:rsidRPr="00147904">
        <w:rPr>
          <w:rFonts w:ascii="Arial" w:hAnsi="Arial" w:cs="Arial"/>
          <w:sz w:val="22"/>
          <w:szCs w:val="22"/>
        </w:rPr>
        <w:t xml:space="preserve"> </w:t>
      </w:r>
      <w:r w:rsidR="001D1007">
        <w:rPr>
          <w:rFonts w:ascii="Arial" w:hAnsi="Arial" w:cs="Arial"/>
          <w:sz w:val="22"/>
          <w:szCs w:val="22"/>
        </w:rPr>
        <w:t>D</w:t>
      </w:r>
      <w:r w:rsidRPr="00147904">
        <w:rPr>
          <w:rFonts w:ascii="Arial" w:hAnsi="Arial" w:cs="Arial"/>
          <w:sz w:val="22"/>
          <w:szCs w:val="22"/>
        </w:rPr>
        <w:t xml:space="preserve">erecho de Acceso a la Información Pública y </w:t>
      </w:r>
      <w:r w:rsidR="001D1007">
        <w:rPr>
          <w:rFonts w:ascii="Arial" w:hAnsi="Arial" w:cs="Arial"/>
          <w:sz w:val="22"/>
          <w:szCs w:val="22"/>
        </w:rPr>
        <w:t>D</w:t>
      </w:r>
      <w:r w:rsidRPr="00147904">
        <w:rPr>
          <w:rFonts w:ascii="Arial" w:hAnsi="Arial" w:cs="Arial"/>
          <w:sz w:val="22"/>
          <w:szCs w:val="22"/>
        </w:rPr>
        <w:t>erechos ARCO</w:t>
      </w:r>
      <w:r w:rsidR="008E64B0">
        <w:rPr>
          <w:rFonts w:ascii="Arial" w:hAnsi="Arial" w:cs="Arial"/>
          <w:sz w:val="22"/>
          <w:szCs w:val="22"/>
        </w:rPr>
        <w:t>P</w:t>
      </w:r>
      <w:r w:rsidRPr="00147904">
        <w:rPr>
          <w:rFonts w:ascii="Arial" w:hAnsi="Arial" w:cs="Arial"/>
          <w:sz w:val="22"/>
          <w:szCs w:val="22"/>
        </w:rPr>
        <w:t>,</w:t>
      </w:r>
      <w:r w:rsidRPr="00147904">
        <w:rPr>
          <w:rFonts w:ascii="Arial" w:hAnsi="Arial" w:cs="Arial"/>
          <w:b/>
          <w:sz w:val="22"/>
          <w:szCs w:val="22"/>
        </w:rPr>
        <w:t xml:space="preserve"> </w:t>
      </w:r>
      <w:r w:rsidRPr="00147904">
        <w:rPr>
          <w:rFonts w:ascii="Arial" w:hAnsi="Arial" w:cs="Arial"/>
          <w:sz w:val="22"/>
          <w:szCs w:val="22"/>
        </w:rPr>
        <w:t>se precisa lo siguiente:</w:t>
      </w:r>
    </w:p>
    <w:p w14:paraId="27695F1C" w14:textId="77777777" w:rsidR="001D1007" w:rsidRPr="00147904" w:rsidRDefault="001D1007" w:rsidP="001D1007">
      <w:pPr>
        <w:spacing w:line="276" w:lineRule="auto"/>
        <w:ind w:left="-567" w:right="-661"/>
        <w:jc w:val="both"/>
        <w:rPr>
          <w:rFonts w:ascii="Arial" w:hAnsi="Arial" w:cs="Arial"/>
          <w:sz w:val="22"/>
          <w:szCs w:val="22"/>
        </w:rPr>
      </w:pPr>
    </w:p>
    <w:p w14:paraId="46C82288" w14:textId="7CED4855" w:rsidR="00147904" w:rsidRDefault="00147904" w:rsidP="00D15BCB">
      <w:pPr>
        <w:spacing w:line="276" w:lineRule="auto"/>
        <w:ind w:left="-567" w:right="-661"/>
        <w:jc w:val="both"/>
        <w:rPr>
          <w:rFonts w:ascii="Arial" w:hAnsi="Arial" w:cs="Arial"/>
          <w:sz w:val="22"/>
          <w:szCs w:val="22"/>
        </w:rPr>
      </w:pPr>
      <w:r w:rsidRPr="00147904">
        <w:rPr>
          <w:rFonts w:ascii="Arial" w:hAnsi="Arial" w:cs="Arial"/>
          <w:b/>
          <w:bCs/>
          <w:sz w:val="22"/>
          <w:szCs w:val="22"/>
        </w:rPr>
        <w:t>Recursos de Revisión</w:t>
      </w:r>
      <w:r w:rsidRPr="00147904">
        <w:rPr>
          <w:rFonts w:ascii="Arial" w:hAnsi="Arial" w:cs="Arial"/>
          <w:sz w:val="22"/>
          <w:szCs w:val="22"/>
        </w:rPr>
        <w:t xml:space="preserve">: </w:t>
      </w:r>
      <w:r w:rsidR="001D1007">
        <w:rPr>
          <w:rFonts w:ascii="Arial" w:hAnsi="Arial" w:cs="Arial"/>
          <w:sz w:val="22"/>
          <w:szCs w:val="22"/>
        </w:rPr>
        <w:t>El</w:t>
      </w:r>
      <w:r w:rsidRPr="00147904">
        <w:rPr>
          <w:rFonts w:ascii="Arial" w:hAnsi="Arial" w:cs="Arial"/>
          <w:sz w:val="22"/>
          <w:szCs w:val="22"/>
        </w:rPr>
        <w:t xml:space="preserve"> </w:t>
      </w:r>
      <w:proofErr w:type="gramStart"/>
      <w:r w:rsidRPr="00147904">
        <w:rPr>
          <w:rFonts w:ascii="Arial" w:hAnsi="Arial" w:cs="Arial"/>
          <w:sz w:val="22"/>
          <w:szCs w:val="22"/>
        </w:rPr>
        <w:t>Director</w:t>
      </w:r>
      <w:proofErr w:type="gramEnd"/>
      <w:r w:rsidRPr="00147904">
        <w:rPr>
          <w:rFonts w:ascii="Arial" w:hAnsi="Arial" w:cs="Arial"/>
          <w:sz w:val="22"/>
          <w:szCs w:val="22"/>
        </w:rPr>
        <w:t xml:space="preserve"> Jurídic</w:t>
      </w:r>
      <w:r w:rsidR="001D1007">
        <w:rPr>
          <w:rFonts w:ascii="Arial" w:hAnsi="Arial" w:cs="Arial"/>
          <w:sz w:val="22"/>
          <w:szCs w:val="22"/>
        </w:rPr>
        <w:t>o</w:t>
      </w:r>
      <w:r w:rsidRPr="00147904">
        <w:rPr>
          <w:rFonts w:ascii="Arial" w:hAnsi="Arial" w:cs="Arial"/>
          <w:sz w:val="22"/>
          <w:szCs w:val="22"/>
        </w:rPr>
        <w:t xml:space="preserve"> Lic. </w:t>
      </w:r>
      <w:r w:rsidR="001D1007">
        <w:rPr>
          <w:rFonts w:ascii="Arial" w:hAnsi="Arial" w:cs="Arial"/>
          <w:sz w:val="22"/>
          <w:szCs w:val="22"/>
        </w:rPr>
        <w:t>Francisco Javier Balderrama Domínguez</w:t>
      </w:r>
      <w:r w:rsidRPr="00147904">
        <w:rPr>
          <w:rFonts w:ascii="Arial" w:hAnsi="Arial" w:cs="Arial"/>
          <w:sz w:val="22"/>
          <w:szCs w:val="22"/>
        </w:rPr>
        <w:t xml:space="preserve">, comunicó a la Secretaría Ejecutiva de este Organismo Garante, mediante oficio número </w:t>
      </w:r>
      <w:r w:rsidRPr="00147904">
        <w:rPr>
          <w:rFonts w:ascii="Arial" w:hAnsi="Arial" w:cs="Arial"/>
          <w:b/>
          <w:sz w:val="22"/>
          <w:szCs w:val="22"/>
        </w:rPr>
        <w:t>ICHITAIP/DJ-</w:t>
      </w:r>
      <w:r w:rsidR="00D15BCB">
        <w:rPr>
          <w:rFonts w:ascii="Arial" w:hAnsi="Arial" w:cs="Arial"/>
          <w:b/>
          <w:sz w:val="22"/>
          <w:szCs w:val="22"/>
        </w:rPr>
        <w:t>0729</w:t>
      </w:r>
      <w:r w:rsidRPr="00147904">
        <w:rPr>
          <w:rFonts w:ascii="Arial" w:hAnsi="Arial" w:cs="Arial"/>
          <w:b/>
          <w:sz w:val="22"/>
          <w:szCs w:val="22"/>
        </w:rPr>
        <w:t>/202</w:t>
      </w:r>
      <w:r w:rsidR="00D15BCB">
        <w:rPr>
          <w:rFonts w:ascii="Arial" w:hAnsi="Arial" w:cs="Arial"/>
          <w:b/>
          <w:sz w:val="22"/>
          <w:szCs w:val="22"/>
        </w:rPr>
        <w:t>6</w:t>
      </w:r>
      <w:r w:rsidRPr="00147904">
        <w:rPr>
          <w:rFonts w:ascii="Arial" w:hAnsi="Arial" w:cs="Arial"/>
          <w:bCs/>
          <w:sz w:val="22"/>
          <w:szCs w:val="22"/>
        </w:rPr>
        <w:t xml:space="preserve">, que la </w:t>
      </w:r>
      <w:r w:rsidR="00D15BCB">
        <w:rPr>
          <w:rFonts w:ascii="Arial" w:hAnsi="Arial" w:cs="Arial"/>
          <w:b/>
          <w:sz w:val="22"/>
          <w:szCs w:val="22"/>
        </w:rPr>
        <w:t>Comisión Estatal de Mejora Regulatoria</w:t>
      </w:r>
      <w:r w:rsidRPr="00147904">
        <w:rPr>
          <w:rFonts w:ascii="Arial" w:hAnsi="Arial" w:cs="Arial"/>
          <w:sz w:val="22"/>
          <w:szCs w:val="22"/>
        </w:rPr>
        <w:t xml:space="preserve"> no cuenta con Recursos de Revisión pendientes</w:t>
      </w:r>
      <w:r w:rsidR="00D15BCB">
        <w:rPr>
          <w:rFonts w:ascii="Arial" w:hAnsi="Arial" w:cs="Arial"/>
          <w:sz w:val="22"/>
          <w:szCs w:val="22"/>
        </w:rPr>
        <w:t>.</w:t>
      </w:r>
    </w:p>
    <w:p w14:paraId="3F531916" w14:textId="77777777" w:rsidR="00D15BCB" w:rsidRPr="00147904" w:rsidRDefault="00D15BCB" w:rsidP="00D15BCB">
      <w:pPr>
        <w:spacing w:line="276" w:lineRule="auto"/>
        <w:ind w:left="-567" w:right="-661"/>
        <w:jc w:val="both"/>
        <w:rPr>
          <w:rFonts w:ascii="Arial" w:hAnsi="Arial" w:cs="Arial"/>
          <w:sz w:val="22"/>
          <w:szCs w:val="22"/>
        </w:rPr>
      </w:pPr>
    </w:p>
    <w:p w14:paraId="06E19F37" w14:textId="35145EDC" w:rsidR="00147904" w:rsidRPr="00147904" w:rsidRDefault="00147904" w:rsidP="001D1007">
      <w:pPr>
        <w:spacing w:line="276" w:lineRule="auto"/>
        <w:ind w:left="-567" w:right="-661"/>
        <w:jc w:val="both"/>
        <w:rPr>
          <w:rFonts w:ascii="Arial" w:hAnsi="Arial" w:cs="Arial"/>
          <w:bCs/>
          <w:sz w:val="22"/>
          <w:szCs w:val="22"/>
        </w:rPr>
      </w:pPr>
      <w:r w:rsidRPr="00147904">
        <w:rPr>
          <w:rFonts w:ascii="Arial" w:hAnsi="Arial" w:cs="Arial"/>
          <w:b/>
          <w:sz w:val="22"/>
          <w:szCs w:val="22"/>
        </w:rPr>
        <w:lastRenderedPageBreak/>
        <w:t xml:space="preserve">Procedimientos de Denuncia y Publicación de Obligaciones de Transparencia: </w:t>
      </w:r>
      <w:r w:rsidRPr="00147904">
        <w:rPr>
          <w:rFonts w:ascii="Arial" w:hAnsi="Arial" w:cs="Arial"/>
          <w:sz w:val="22"/>
          <w:szCs w:val="22"/>
        </w:rPr>
        <w:t xml:space="preserve">El Director de Acceso a la Información y Protección de Datos Personales Lic. David Fuentes Martínez, mediante oficio número </w:t>
      </w:r>
      <w:r w:rsidRPr="00147904">
        <w:rPr>
          <w:rFonts w:ascii="Arial" w:hAnsi="Arial" w:cs="Arial"/>
          <w:b/>
          <w:sz w:val="22"/>
          <w:szCs w:val="22"/>
        </w:rPr>
        <w:t>ICHITAIP/DAIPDP/</w:t>
      </w:r>
      <w:r w:rsidR="00D15BCB">
        <w:rPr>
          <w:rFonts w:ascii="Arial" w:hAnsi="Arial" w:cs="Arial"/>
          <w:b/>
          <w:sz w:val="22"/>
          <w:szCs w:val="22"/>
        </w:rPr>
        <w:t>765</w:t>
      </w:r>
      <w:r w:rsidRPr="00147904">
        <w:rPr>
          <w:rFonts w:ascii="Arial" w:hAnsi="Arial" w:cs="Arial"/>
          <w:b/>
          <w:sz w:val="22"/>
          <w:szCs w:val="22"/>
        </w:rPr>
        <w:t>/202</w:t>
      </w:r>
      <w:r w:rsidR="00D15BCB">
        <w:rPr>
          <w:rFonts w:ascii="Arial" w:hAnsi="Arial" w:cs="Arial"/>
          <w:b/>
          <w:sz w:val="22"/>
          <w:szCs w:val="22"/>
        </w:rPr>
        <w:t>6</w:t>
      </w:r>
      <w:r w:rsidRPr="00147904">
        <w:rPr>
          <w:rFonts w:ascii="Arial" w:hAnsi="Arial" w:cs="Arial"/>
          <w:sz w:val="22"/>
          <w:szCs w:val="22"/>
        </w:rPr>
        <w:t xml:space="preserve">, informó a la Secretaría Ejecutiva de este Instituto, que </w:t>
      </w:r>
      <w:r w:rsidR="00D15BCB">
        <w:rPr>
          <w:rFonts w:ascii="Arial" w:hAnsi="Arial" w:cs="Arial"/>
          <w:sz w:val="22"/>
          <w:szCs w:val="22"/>
        </w:rPr>
        <w:t xml:space="preserve">el Sujeto Obligado cuya extinción se informa, </w:t>
      </w:r>
      <w:r w:rsidRPr="00147904">
        <w:rPr>
          <w:rFonts w:ascii="Arial" w:hAnsi="Arial" w:cs="Arial"/>
          <w:b/>
          <w:bCs/>
          <w:sz w:val="22"/>
          <w:szCs w:val="22"/>
        </w:rPr>
        <w:t>no</w:t>
      </w:r>
      <w:r w:rsidRPr="00147904">
        <w:rPr>
          <w:rFonts w:ascii="Arial" w:hAnsi="Arial" w:cs="Arial"/>
          <w:sz w:val="22"/>
          <w:szCs w:val="22"/>
        </w:rPr>
        <w:t xml:space="preserve"> cuenta con</w:t>
      </w:r>
      <w:r w:rsidRPr="00147904">
        <w:rPr>
          <w:rFonts w:ascii="Arial" w:hAnsi="Arial" w:cs="Arial"/>
          <w:b/>
          <w:sz w:val="22"/>
          <w:szCs w:val="22"/>
        </w:rPr>
        <w:t xml:space="preserve"> </w:t>
      </w:r>
      <w:r w:rsidRPr="00147904">
        <w:rPr>
          <w:rFonts w:ascii="Arial" w:hAnsi="Arial" w:cs="Arial"/>
          <w:bCs/>
          <w:sz w:val="22"/>
          <w:szCs w:val="22"/>
        </w:rPr>
        <w:t>procedimientos de denuncia por incumplimiento a las obligaciones de transparencia pendiente de sustanciación, desde que así lo posibilitó la vigencia de la normatividad que regula dicho medio de supervisión</w:t>
      </w:r>
      <w:r w:rsidR="00D15BCB">
        <w:rPr>
          <w:rFonts w:ascii="Arial" w:hAnsi="Arial" w:cs="Arial"/>
          <w:bCs/>
          <w:sz w:val="22"/>
          <w:szCs w:val="22"/>
        </w:rPr>
        <w:t>, ni procedimientos en materia de Protección de Datos Personales pendientes</w:t>
      </w:r>
      <w:r w:rsidRPr="00147904">
        <w:rPr>
          <w:rFonts w:ascii="Arial" w:hAnsi="Arial" w:cs="Arial"/>
          <w:bCs/>
          <w:sz w:val="22"/>
          <w:szCs w:val="22"/>
        </w:rPr>
        <w:t xml:space="preserve">. </w:t>
      </w:r>
    </w:p>
    <w:p w14:paraId="18A5B25C" w14:textId="77777777" w:rsidR="00147904" w:rsidRPr="00147904" w:rsidRDefault="00147904" w:rsidP="001D1007">
      <w:pPr>
        <w:spacing w:line="276" w:lineRule="auto"/>
        <w:ind w:left="-567" w:right="-661"/>
        <w:jc w:val="both"/>
        <w:rPr>
          <w:rFonts w:ascii="Arial" w:hAnsi="Arial" w:cs="Arial"/>
          <w:bCs/>
          <w:sz w:val="22"/>
          <w:szCs w:val="22"/>
        </w:rPr>
      </w:pPr>
    </w:p>
    <w:p w14:paraId="30C21960" w14:textId="1EFD0994" w:rsidR="00D15BCB" w:rsidRDefault="008E64B0" w:rsidP="001D1007">
      <w:pPr>
        <w:spacing w:line="276" w:lineRule="auto"/>
        <w:ind w:left="-567" w:right="-661"/>
        <w:jc w:val="both"/>
        <w:rPr>
          <w:rFonts w:ascii="Arial" w:hAnsi="Arial" w:cs="Arial"/>
          <w:bCs/>
          <w:sz w:val="22"/>
          <w:szCs w:val="22"/>
        </w:rPr>
      </w:pPr>
      <w:r w:rsidRPr="00147904">
        <w:rPr>
          <w:rFonts w:ascii="Arial" w:hAnsi="Arial" w:cs="Arial"/>
          <w:bCs/>
          <w:sz w:val="22"/>
          <w:szCs w:val="22"/>
        </w:rPr>
        <w:t>As</w:t>
      </w:r>
      <w:r>
        <w:rPr>
          <w:rFonts w:ascii="Arial" w:hAnsi="Arial" w:cs="Arial"/>
          <w:bCs/>
          <w:sz w:val="22"/>
          <w:szCs w:val="22"/>
        </w:rPr>
        <w:t>i</w:t>
      </w:r>
      <w:r w:rsidRPr="00147904">
        <w:rPr>
          <w:rFonts w:ascii="Arial" w:hAnsi="Arial" w:cs="Arial"/>
          <w:bCs/>
          <w:sz w:val="22"/>
          <w:szCs w:val="22"/>
        </w:rPr>
        <w:t>mismo,</w:t>
      </w:r>
      <w:r w:rsidR="00147904" w:rsidRPr="00147904">
        <w:rPr>
          <w:rFonts w:ascii="Arial" w:hAnsi="Arial" w:cs="Arial"/>
          <w:bCs/>
          <w:sz w:val="22"/>
          <w:szCs w:val="22"/>
        </w:rPr>
        <w:t xml:space="preserve"> informa </w:t>
      </w:r>
      <w:r w:rsidR="00D15BCB" w:rsidRPr="00147904">
        <w:rPr>
          <w:rFonts w:ascii="Arial" w:hAnsi="Arial" w:cs="Arial"/>
          <w:bCs/>
          <w:sz w:val="22"/>
          <w:szCs w:val="22"/>
        </w:rPr>
        <w:t>que,</w:t>
      </w:r>
      <w:r w:rsidR="00147904" w:rsidRPr="00147904">
        <w:rPr>
          <w:rFonts w:ascii="Arial" w:hAnsi="Arial" w:cs="Arial"/>
          <w:bCs/>
          <w:sz w:val="22"/>
          <w:szCs w:val="22"/>
        </w:rPr>
        <w:t xml:space="preserve"> respecto a las acciones de supervisión de oficio, precisa que se encuentran </w:t>
      </w:r>
      <w:r w:rsidR="00D15BCB">
        <w:rPr>
          <w:rFonts w:ascii="Arial" w:hAnsi="Arial" w:cs="Arial"/>
          <w:bCs/>
          <w:sz w:val="22"/>
          <w:szCs w:val="22"/>
        </w:rPr>
        <w:t xml:space="preserve">en ejecución </w:t>
      </w:r>
      <w:r w:rsidR="00147904" w:rsidRPr="00147904">
        <w:rPr>
          <w:rFonts w:ascii="Arial" w:hAnsi="Arial" w:cs="Arial"/>
          <w:bCs/>
          <w:sz w:val="22"/>
          <w:szCs w:val="22"/>
        </w:rPr>
        <w:t xml:space="preserve">las acciones de verificación correspondientes al Programa </w:t>
      </w:r>
      <w:r w:rsidR="00D15BCB">
        <w:rPr>
          <w:rFonts w:ascii="Arial" w:hAnsi="Arial" w:cs="Arial"/>
          <w:bCs/>
          <w:sz w:val="22"/>
          <w:szCs w:val="22"/>
        </w:rPr>
        <w:t>Adicional</w:t>
      </w:r>
      <w:r w:rsidR="00147904" w:rsidRPr="00147904">
        <w:rPr>
          <w:rFonts w:ascii="Arial" w:hAnsi="Arial" w:cs="Arial"/>
          <w:bCs/>
          <w:sz w:val="22"/>
          <w:szCs w:val="22"/>
        </w:rPr>
        <w:t xml:space="preserve"> de Verificación de publicación de Obligaciones de Transparencia 202</w:t>
      </w:r>
      <w:r w:rsidR="00D15BCB">
        <w:rPr>
          <w:rFonts w:ascii="Arial" w:hAnsi="Arial" w:cs="Arial"/>
          <w:bCs/>
          <w:sz w:val="22"/>
          <w:szCs w:val="22"/>
        </w:rPr>
        <w:t>6</w:t>
      </w:r>
      <w:r w:rsidR="00147904" w:rsidRPr="00147904">
        <w:rPr>
          <w:rFonts w:ascii="Arial" w:hAnsi="Arial" w:cs="Arial"/>
          <w:bCs/>
          <w:sz w:val="22"/>
          <w:szCs w:val="22"/>
        </w:rPr>
        <w:t xml:space="preserve">, </w:t>
      </w:r>
      <w:r w:rsidR="00D15BCB">
        <w:rPr>
          <w:rFonts w:ascii="Arial" w:hAnsi="Arial" w:cs="Arial"/>
          <w:bCs/>
          <w:sz w:val="22"/>
          <w:szCs w:val="22"/>
        </w:rPr>
        <w:t>en proceso de realizar su segunda etapa de verificación</w:t>
      </w:r>
      <w:r w:rsidR="000A3BEA">
        <w:rPr>
          <w:rFonts w:ascii="Arial" w:hAnsi="Arial" w:cs="Arial"/>
          <w:bCs/>
          <w:sz w:val="22"/>
          <w:szCs w:val="22"/>
        </w:rPr>
        <w:t>.</w:t>
      </w:r>
    </w:p>
    <w:p w14:paraId="4024DC52" w14:textId="77777777" w:rsidR="00D15BCB" w:rsidRDefault="00D15BCB" w:rsidP="001D1007">
      <w:pPr>
        <w:spacing w:line="276" w:lineRule="auto"/>
        <w:ind w:left="-567" w:right="-661"/>
        <w:jc w:val="both"/>
        <w:rPr>
          <w:rFonts w:ascii="Arial" w:hAnsi="Arial" w:cs="Arial"/>
          <w:bCs/>
          <w:sz w:val="22"/>
          <w:szCs w:val="22"/>
        </w:rPr>
      </w:pPr>
    </w:p>
    <w:p w14:paraId="11155D49" w14:textId="77777777" w:rsidR="003E2146" w:rsidRDefault="003E2146" w:rsidP="001D1007">
      <w:pPr>
        <w:spacing w:line="276" w:lineRule="auto"/>
        <w:ind w:left="-567" w:right="-661"/>
        <w:jc w:val="both"/>
        <w:rPr>
          <w:rFonts w:ascii="Arial" w:hAnsi="Arial" w:cs="Arial"/>
          <w:sz w:val="22"/>
          <w:szCs w:val="22"/>
        </w:rPr>
      </w:pPr>
    </w:p>
    <w:p w14:paraId="227B6436" w14:textId="7325ED81"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sz w:val="22"/>
          <w:szCs w:val="22"/>
        </w:rPr>
        <w:t xml:space="preserve">Precisado lo anterior, de lo transcrito en los considerandos III, IV y V legalmente se puede concluir lo siguiente: </w:t>
      </w:r>
    </w:p>
    <w:p w14:paraId="72C026E2" w14:textId="77777777" w:rsidR="00147904" w:rsidRPr="00147904" w:rsidRDefault="00147904" w:rsidP="001D1007">
      <w:pPr>
        <w:spacing w:line="276" w:lineRule="auto"/>
        <w:ind w:left="-567" w:right="-661"/>
        <w:jc w:val="both"/>
        <w:rPr>
          <w:rFonts w:ascii="Arial" w:hAnsi="Arial" w:cs="Arial"/>
          <w:sz w:val="22"/>
          <w:szCs w:val="22"/>
        </w:rPr>
      </w:pPr>
    </w:p>
    <w:p w14:paraId="50A09FF1" w14:textId="24DAD522" w:rsidR="00147904" w:rsidRPr="008E64B0" w:rsidRDefault="00147904" w:rsidP="001D1007">
      <w:pPr>
        <w:spacing w:line="276" w:lineRule="auto"/>
        <w:ind w:left="-567" w:right="-661"/>
        <w:jc w:val="both"/>
        <w:rPr>
          <w:rFonts w:ascii="Arial" w:hAnsi="Arial" w:cs="Arial"/>
          <w:sz w:val="22"/>
          <w:szCs w:val="22"/>
        </w:rPr>
      </w:pPr>
      <w:r w:rsidRPr="00147904">
        <w:rPr>
          <w:rFonts w:ascii="Arial" w:hAnsi="Arial" w:cs="Arial"/>
          <w:b/>
          <w:bCs/>
          <w:sz w:val="22"/>
          <w:szCs w:val="22"/>
        </w:rPr>
        <w:t>1</w:t>
      </w:r>
      <w:r w:rsidRPr="00147904">
        <w:rPr>
          <w:rFonts w:ascii="Arial" w:hAnsi="Arial" w:cs="Arial"/>
          <w:sz w:val="22"/>
          <w:szCs w:val="22"/>
        </w:rPr>
        <w:t xml:space="preserve">.- Que </w:t>
      </w:r>
      <w:r w:rsidR="00D15BCB">
        <w:rPr>
          <w:rFonts w:ascii="Arial" w:hAnsi="Arial" w:cs="Arial"/>
          <w:sz w:val="22"/>
          <w:szCs w:val="22"/>
        </w:rPr>
        <w:t>el</w:t>
      </w:r>
      <w:r w:rsidRPr="00147904">
        <w:rPr>
          <w:rFonts w:ascii="Arial" w:hAnsi="Arial" w:cs="Arial"/>
          <w:sz w:val="22"/>
          <w:szCs w:val="22"/>
        </w:rPr>
        <w:t xml:space="preserve"> Sujeto Obligado </w:t>
      </w:r>
      <w:r w:rsidR="00D15BCB">
        <w:rPr>
          <w:rFonts w:ascii="Arial" w:hAnsi="Arial" w:cs="Arial"/>
          <w:b/>
          <w:sz w:val="22"/>
          <w:szCs w:val="22"/>
        </w:rPr>
        <w:t>Comisión Estatal de Mejora Regulatoria</w:t>
      </w:r>
      <w:r w:rsidRPr="00147904">
        <w:rPr>
          <w:rFonts w:ascii="Arial" w:hAnsi="Arial" w:cs="Arial"/>
          <w:b/>
          <w:bCs/>
          <w:sz w:val="22"/>
          <w:szCs w:val="22"/>
        </w:rPr>
        <w:t>,</w:t>
      </w:r>
      <w:r w:rsidRPr="00147904">
        <w:rPr>
          <w:rFonts w:ascii="Arial" w:hAnsi="Arial" w:cs="Arial"/>
          <w:sz w:val="22"/>
          <w:szCs w:val="22"/>
        </w:rPr>
        <w:t xml:space="preserve"> ha dejado de tener existencia jurídica propia con motivo de la publicación de</w:t>
      </w:r>
      <w:r w:rsidR="008E64B0">
        <w:rPr>
          <w:rFonts w:ascii="Arial" w:hAnsi="Arial" w:cs="Arial"/>
          <w:sz w:val="22"/>
          <w:szCs w:val="22"/>
        </w:rPr>
        <w:t xml:space="preserve"> la</w:t>
      </w:r>
      <w:r w:rsidRPr="00147904">
        <w:rPr>
          <w:rFonts w:ascii="Arial" w:hAnsi="Arial" w:cs="Arial"/>
          <w:sz w:val="22"/>
          <w:szCs w:val="22"/>
        </w:rPr>
        <w:t xml:space="preserve"> </w:t>
      </w:r>
      <w:bookmarkStart w:id="5" w:name="_Hlk163730227"/>
      <w:r w:rsidR="008E64B0" w:rsidRPr="008E64B0">
        <w:rPr>
          <w:rFonts w:ascii="Arial" w:hAnsi="Arial" w:cs="Arial"/>
          <w:iCs/>
          <w:sz w:val="22"/>
          <w:szCs w:val="22"/>
        </w:rPr>
        <w:t>Ley Nacional para Eliminar Trámites Burocráticos</w:t>
      </w:r>
      <w:r w:rsidR="00D85967">
        <w:rPr>
          <w:rFonts w:ascii="Arial" w:hAnsi="Arial" w:cs="Arial"/>
          <w:iCs/>
          <w:sz w:val="22"/>
          <w:szCs w:val="22"/>
        </w:rPr>
        <w:t xml:space="preserve">, </w:t>
      </w:r>
      <w:r w:rsidR="00D85967" w:rsidRPr="00D85967">
        <w:rPr>
          <w:rFonts w:ascii="Arial" w:hAnsi="Arial" w:cs="Arial"/>
          <w:iCs/>
          <w:sz w:val="22"/>
          <w:szCs w:val="22"/>
        </w:rPr>
        <w:t>publicada en el Diario Oficial de la Federación el </w:t>
      </w:r>
      <w:r w:rsidR="00D85967" w:rsidRPr="00D85967">
        <w:rPr>
          <w:rFonts w:ascii="Arial" w:hAnsi="Arial" w:cs="Arial"/>
          <w:b/>
          <w:bCs/>
          <w:iCs/>
          <w:sz w:val="22"/>
          <w:szCs w:val="22"/>
        </w:rPr>
        <w:t>16 de julio de 2025</w:t>
      </w:r>
      <w:r w:rsidRPr="008E64B0">
        <w:rPr>
          <w:rFonts w:ascii="Arial" w:hAnsi="Arial" w:cs="Arial"/>
          <w:iCs/>
          <w:sz w:val="22"/>
          <w:szCs w:val="22"/>
        </w:rPr>
        <w:t>.</w:t>
      </w:r>
      <w:r w:rsidRPr="008E64B0">
        <w:rPr>
          <w:rFonts w:ascii="Arial" w:hAnsi="Arial" w:cs="Arial"/>
          <w:sz w:val="22"/>
          <w:szCs w:val="22"/>
        </w:rPr>
        <w:t xml:space="preserve"> </w:t>
      </w:r>
      <w:bookmarkEnd w:id="5"/>
    </w:p>
    <w:p w14:paraId="3D24B37F" w14:textId="77777777" w:rsidR="00147904" w:rsidRPr="00147904" w:rsidRDefault="00147904" w:rsidP="001D1007">
      <w:pPr>
        <w:spacing w:line="276" w:lineRule="auto"/>
        <w:ind w:left="-567" w:right="-661"/>
        <w:jc w:val="both"/>
        <w:rPr>
          <w:rFonts w:ascii="Arial" w:hAnsi="Arial" w:cs="Arial"/>
          <w:sz w:val="22"/>
          <w:szCs w:val="22"/>
        </w:rPr>
      </w:pPr>
    </w:p>
    <w:p w14:paraId="4406EBE6" w14:textId="3E197470"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b/>
          <w:bCs/>
          <w:sz w:val="22"/>
          <w:szCs w:val="22"/>
        </w:rPr>
        <w:t>2.-</w:t>
      </w:r>
      <w:r w:rsidRPr="00147904">
        <w:rPr>
          <w:rFonts w:ascii="Arial" w:hAnsi="Arial" w:cs="Arial"/>
          <w:sz w:val="22"/>
          <w:szCs w:val="22"/>
        </w:rPr>
        <w:t xml:space="preserve"> Que de acuerdo a lo </w:t>
      </w:r>
      <w:r w:rsidR="008E64B0">
        <w:rPr>
          <w:rFonts w:ascii="Arial" w:hAnsi="Arial" w:cs="Arial"/>
          <w:sz w:val="22"/>
          <w:szCs w:val="22"/>
        </w:rPr>
        <w:t>dispuesto en</w:t>
      </w:r>
      <w:r w:rsidRPr="00147904">
        <w:rPr>
          <w:rFonts w:ascii="Arial" w:hAnsi="Arial" w:cs="Arial"/>
          <w:sz w:val="22"/>
          <w:szCs w:val="22"/>
        </w:rPr>
        <w:t xml:space="preserve"> </w:t>
      </w:r>
      <w:r w:rsidR="008E64B0">
        <w:rPr>
          <w:rFonts w:ascii="Arial" w:hAnsi="Arial" w:cs="Arial"/>
          <w:sz w:val="22"/>
          <w:szCs w:val="22"/>
        </w:rPr>
        <w:t xml:space="preserve">los artículos </w:t>
      </w:r>
      <w:r w:rsidR="003E2146">
        <w:rPr>
          <w:rFonts w:ascii="Arial" w:hAnsi="Arial" w:cs="Arial"/>
          <w:sz w:val="22"/>
          <w:szCs w:val="22"/>
        </w:rPr>
        <w:t xml:space="preserve">11, 12, </w:t>
      </w:r>
      <w:r w:rsidR="008E64B0" w:rsidRPr="009825D3">
        <w:rPr>
          <w:rFonts w:ascii="Arial" w:hAnsi="Arial" w:cs="Arial"/>
          <w:iCs/>
          <w:sz w:val="22"/>
          <w:szCs w:val="22"/>
        </w:rPr>
        <w:t>Décimo Tercero y Décimo Cuarto Transitorios de la</w:t>
      </w:r>
      <w:r w:rsidR="008E64B0">
        <w:rPr>
          <w:rFonts w:ascii="Arial" w:hAnsi="Arial" w:cs="Arial"/>
          <w:iCs/>
          <w:sz w:val="22"/>
          <w:szCs w:val="22"/>
        </w:rPr>
        <w:t xml:space="preserve"> </w:t>
      </w:r>
      <w:r w:rsidR="008E64B0" w:rsidRPr="009825D3">
        <w:rPr>
          <w:rFonts w:ascii="Arial" w:hAnsi="Arial" w:cs="Arial"/>
          <w:iCs/>
          <w:sz w:val="22"/>
          <w:szCs w:val="22"/>
        </w:rPr>
        <w:t>Ley Nacional para Eliminar Trámites Burocráticos</w:t>
      </w:r>
      <w:r w:rsidR="008E64B0">
        <w:rPr>
          <w:rFonts w:ascii="Arial" w:hAnsi="Arial" w:cs="Arial"/>
          <w:iCs/>
          <w:sz w:val="22"/>
          <w:szCs w:val="22"/>
        </w:rPr>
        <w:t>, así como</w:t>
      </w:r>
      <w:r w:rsidRPr="00147904">
        <w:rPr>
          <w:rFonts w:ascii="Arial" w:hAnsi="Arial" w:cs="Arial"/>
          <w:sz w:val="22"/>
          <w:szCs w:val="22"/>
        </w:rPr>
        <w:t xml:space="preserve">, </w:t>
      </w:r>
      <w:r w:rsidR="008E64B0">
        <w:rPr>
          <w:rFonts w:ascii="Arial" w:hAnsi="Arial" w:cs="Arial"/>
          <w:sz w:val="22"/>
          <w:szCs w:val="22"/>
        </w:rPr>
        <w:t xml:space="preserve">el </w:t>
      </w:r>
      <w:r w:rsidR="008E64B0" w:rsidRPr="009825D3">
        <w:rPr>
          <w:rFonts w:ascii="Arial" w:hAnsi="Arial" w:cs="Arial"/>
          <w:iCs/>
          <w:sz w:val="22"/>
          <w:szCs w:val="22"/>
        </w:rPr>
        <w:t xml:space="preserve">Acuerdo Número 003/2026 </w:t>
      </w:r>
      <w:r w:rsidR="008E64B0">
        <w:rPr>
          <w:rFonts w:ascii="Arial" w:hAnsi="Arial" w:cs="Arial"/>
          <w:iCs/>
          <w:sz w:val="22"/>
          <w:szCs w:val="22"/>
        </w:rPr>
        <w:t>de</w:t>
      </w:r>
      <w:r w:rsidR="008E64B0" w:rsidRPr="009825D3">
        <w:rPr>
          <w:rFonts w:ascii="Arial" w:hAnsi="Arial" w:cs="Arial"/>
          <w:iCs/>
          <w:sz w:val="22"/>
          <w:szCs w:val="22"/>
        </w:rPr>
        <w:t xml:space="preserve"> fecha 24 de enero del año 2026</w:t>
      </w:r>
      <w:r w:rsidR="008E64B0">
        <w:rPr>
          <w:rFonts w:ascii="Arial" w:hAnsi="Arial" w:cs="Arial"/>
          <w:iCs/>
          <w:sz w:val="22"/>
          <w:szCs w:val="22"/>
        </w:rPr>
        <w:t xml:space="preserve">, </w:t>
      </w:r>
      <w:bookmarkStart w:id="6" w:name="_Hlk159939615"/>
      <w:r w:rsidR="003E2146">
        <w:rPr>
          <w:rFonts w:ascii="Arial" w:hAnsi="Arial" w:cs="Arial"/>
          <w:iCs/>
          <w:sz w:val="22"/>
          <w:szCs w:val="22"/>
        </w:rPr>
        <w:t xml:space="preserve">la </w:t>
      </w:r>
      <w:r w:rsidR="003E2146" w:rsidRPr="00147904">
        <w:rPr>
          <w:rFonts w:ascii="Arial" w:hAnsi="Arial" w:cs="Arial"/>
          <w:b/>
          <w:bCs/>
          <w:sz w:val="22"/>
          <w:szCs w:val="22"/>
        </w:rPr>
        <w:t xml:space="preserve">Secretaría </w:t>
      </w:r>
      <w:bookmarkEnd w:id="6"/>
      <w:r w:rsidR="003E2146">
        <w:rPr>
          <w:rFonts w:ascii="Arial" w:hAnsi="Arial" w:cs="Arial"/>
          <w:b/>
          <w:bCs/>
          <w:sz w:val="22"/>
          <w:szCs w:val="22"/>
        </w:rPr>
        <w:t>de la Función Pública</w:t>
      </w:r>
      <w:r w:rsidR="003E2146" w:rsidRPr="00147904">
        <w:rPr>
          <w:rFonts w:ascii="Arial" w:hAnsi="Arial" w:cs="Arial"/>
          <w:sz w:val="22"/>
          <w:szCs w:val="22"/>
        </w:rPr>
        <w:t xml:space="preserve"> </w:t>
      </w:r>
      <w:r w:rsidRPr="00147904">
        <w:rPr>
          <w:rFonts w:ascii="Arial" w:hAnsi="Arial" w:cs="Arial"/>
          <w:sz w:val="22"/>
          <w:szCs w:val="22"/>
        </w:rPr>
        <w:t>resulta ser la competente para recibir los documentos, archivos u otros bienes, y cumplir con las funciones, atribuciones, derechos u obligaciones de</w:t>
      </w:r>
      <w:r w:rsidR="003E2146">
        <w:rPr>
          <w:rFonts w:ascii="Arial" w:hAnsi="Arial" w:cs="Arial"/>
          <w:sz w:val="22"/>
          <w:szCs w:val="22"/>
        </w:rPr>
        <w:t xml:space="preserve">l </w:t>
      </w:r>
      <w:r w:rsidR="003E2146" w:rsidRPr="00147904">
        <w:rPr>
          <w:rFonts w:ascii="Arial" w:hAnsi="Arial" w:cs="Arial"/>
          <w:sz w:val="22"/>
          <w:szCs w:val="22"/>
        </w:rPr>
        <w:t xml:space="preserve">Sujeto Obligado </w:t>
      </w:r>
      <w:r w:rsidR="003E2146">
        <w:rPr>
          <w:rFonts w:ascii="Arial" w:hAnsi="Arial" w:cs="Arial"/>
          <w:b/>
          <w:sz w:val="22"/>
          <w:szCs w:val="22"/>
        </w:rPr>
        <w:t>Comisión Estatal de Mejora Regulatoria</w:t>
      </w:r>
      <w:r w:rsidRPr="00147904">
        <w:rPr>
          <w:rFonts w:ascii="Arial" w:hAnsi="Arial" w:cs="Arial"/>
          <w:sz w:val="22"/>
          <w:szCs w:val="22"/>
        </w:rPr>
        <w:t>, que tienen origen en las Leyes de Transparencia y Acceso a la Información Pública, de Protección de Datos Personales y cualquier normatividad relacionadas a dichas materias, y</w:t>
      </w:r>
    </w:p>
    <w:p w14:paraId="5894AB73" w14:textId="77777777" w:rsidR="00147904" w:rsidRPr="00147904" w:rsidRDefault="00147904" w:rsidP="001D1007">
      <w:pPr>
        <w:spacing w:line="276" w:lineRule="auto"/>
        <w:ind w:left="-567" w:right="-661"/>
        <w:jc w:val="both"/>
        <w:rPr>
          <w:rFonts w:ascii="Arial" w:hAnsi="Arial" w:cs="Arial"/>
          <w:sz w:val="22"/>
          <w:szCs w:val="22"/>
        </w:rPr>
      </w:pPr>
    </w:p>
    <w:p w14:paraId="5A822CE6" w14:textId="77777777" w:rsidR="00147904" w:rsidRDefault="00147904" w:rsidP="001D1007">
      <w:pPr>
        <w:spacing w:line="276" w:lineRule="auto"/>
        <w:ind w:left="-567" w:right="-661"/>
        <w:jc w:val="both"/>
        <w:rPr>
          <w:rFonts w:ascii="Arial" w:hAnsi="Arial" w:cs="Arial"/>
          <w:sz w:val="22"/>
          <w:szCs w:val="22"/>
        </w:rPr>
      </w:pPr>
      <w:r w:rsidRPr="00147904">
        <w:rPr>
          <w:rFonts w:ascii="Arial" w:hAnsi="Arial" w:cs="Arial"/>
          <w:sz w:val="22"/>
          <w:szCs w:val="22"/>
        </w:rPr>
        <w:t>Por lo expuesto, y con fundamento en lo dispuesto en el artículo 19, apartado B, fracción V incisos a), b) y f) de la Ley de Transparencia y Acceso a la Información Pública, se emiten los siguientes:</w:t>
      </w:r>
    </w:p>
    <w:p w14:paraId="17A9B3A4" w14:textId="77777777" w:rsidR="000A3BEA" w:rsidRPr="00147904" w:rsidRDefault="000A3BEA" w:rsidP="001D1007">
      <w:pPr>
        <w:spacing w:line="276" w:lineRule="auto"/>
        <w:ind w:left="-567" w:right="-661"/>
        <w:jc w:val="both"/>
        <w:rPr>
          <w:rFonts w:ascii="Arial" w:hAnsi="Arial" w:cs="Arial"/>
          <w:sz w:val="22"/>
          <w:szCs w:val="22"/>
        </w:rPr>
      </w:pPr>
    </w:p>
    <w:p w14:paraId="4F015064" w14:textId="77777777" w:rsidR="00147904" w:rsidRPr="00147904" w:rsidRDefault="00147904" w:rsidP="000A3BEA">
      <w:pPr>
        <w:spacing w:line="276" w:lineRule="auto"/>
        <w:ind w:left="-567" w:right="-661"/>
        <w:jc w:val="center"/>
        <w:rPr>
          <w:rFonts w:ascii="Arial" w:hAnsi="Arial" w:cs="Arial"/>
          <w:b/>
          <w:bCs/>
          <w:sz w:val="22"/>
          <w:szCs w:val="22"/>
        </w:rPr>
      </w:pPr>
      <w:r w:rsidRPr="00147904">
        <w:rPr>
          <w:rFonts w:ascii="Arial" w:hAnsi="Arial" w:cs="Arial"/>
          <w:b/>
          <w:bCs/>
          <w:sz w:val="22"/>
          <w:szCs w:val="22"/>
        </w:rPr>
        <w:t>ACUERDOS</w:t>
      </w:r>
    </w:p>
    <w:p w14:paraId="0075E832" w14:textId="77777777" w:rsidR="00147904" w:rsidRPr="00147904" w:rsidRDefault="00147904" w:rsidP="001D1007">
      <w:pPr>
        <w:spacing w:line="276" w:lineRule="auto"/>
        <w:ind w:left="-567" w:right="-661"/>
        <w:jc w:val="both"/>
        <w:rPr>
          <w:rFonts w:ascii="Arial" w:hAnsi="Arial" w:cs="Arial"/>
          <w:sz w:val="22"/>
          <w:szCs w:val="22"/>
        </w:rPr>
      </w:pPr>
    </w:p>
    <w:p w14:paraId="46596DCD" w14:textId="2E286C33" w:rsidR="00147904" w:rsidRPr="00147904" w:rsidRDefault="00147904" w:rsidP="001D1007">
      <w:pPr>
        <w:spacing w:line="276" w:lineRule="auto"/>
        <w:ind w:left="-567" w:right="-661"/>
        <w:jc w:val="both"/>
        <w:rPr>
          <w:rFonts w:ascii="Arial" w:hAnsi="Arial" w:cs="Arial"/>
          <w:sz w:val="22"/>
          <w:szCs w:val="22"/>
        </w:rPr>
      </w:pPr>
      <w:proofErr w:type="gramStart"/>
      <w:r w:rsidRPr="00147904">
        <w:rPr>
          <w:rFonts w:ascii="Arial" w:hAnsi="Arial" w:cs="Arial"/>
          <w:b/>
          <w:bCs/>
          <w:sz w:val="22"/>
          <w:szCs w:val="22"/>
        </w:rPr>
        <w:t>PRIMERO.-</w:t>
      </w:r>
      <w:proofErr w:type="gramEnd"/>
      <w:r w:rsidRPr="00147904">
        <w:rPr>
          <w:rFonts w:ascii="Arial" w:hAnsi="Arial" w:cs="Arial"/>
          <w:sz w:val="22"/>
          <w:szCs w:val="22"/>
        </w:rPr>
        <w:t xml:space="preserve"> Procede la baja </w:t>
      </w:r>
      <w:r w:rsidR="000A3BEA">
        <w:rPr>
          <w:rFonts w:ascii="Arial" w:hAnsi="Arial" w:cs="Arial"/>
          <w:sz w:val="22"/>
          <w:szCs w:val="22"/>
        </w:rPr>
        <w:t xml:space="preserve">del </w:t>
      </w:r>
      <w:r w:rsidR="000A3BEA" w:rsidRPr="00147904">
        <w:rPr>
          <w:rFonts w:ascii="Arial" w:hAnsi="Arial" w:cs="Arial"/>
          <w:sz w:val="22"/>
          <w:szCs w:val="22"/>
        </w:rPr>
        <w:t xml:space="preserve">Comité y </w:t>
      </w:r>
      <w:r w:rsidR="000A3BEA">
        <w:rPr>
          <w:rFonts w:ascii="Arial" w:hAnsi="Arial" w:cs="Arial"/>
          <w:sz w:val="22"/>
          <w:szCs w:val="22"/>
        </w:rPr>
        <w:t xml:space="preserve">la </w:t>
      </w:r>
      <w:r w:rsidR="000A3BEA" w:rsidRPr="00147904">
        <w:rPr>
          <w:rFonts w:ascii="Arial" w:hAnsi="Arial" w:cs="Arial"/>
          <w:sz w:val="22"/>
          <w:szCs w:val="22"/>
        </w:rPr>
        <w:t xml:space="preserve">Unidad de </w:t>
      </w:r>
      <w:r w:rsidR="000A3BEA">
        <w:rPr>
          <w:rFonts w:ascii="Arial" w:hAnsi="Arial" w:cs="Arial"/>
          <w:sz w:val="22"/>
          <w:szCs w:val="22"/>
        </w:rPr>
        <w:t>T</w:t>
      </w:r>
      <w:r w:rsidR="000A3BEA" w:rsidRPr="00147904">
        <w:rPr>
          <w:rFonts w:ascii="Arial" w:hAnsi="Arial" w:cs="Arial"/>
          <w:sz w:val="22"/>
          <w:szCs w:val="22"/>
        </w:rPr>
        <w:t xml:space="preserve">ransparencia </w:t>
      </w:r>
      <w:r w:rsidRPr="00147904">
        <w:rPr>
          <w:rFonts w:ascii="Arial" w:hAnsi="Arial" w:cs="Arial"/>
          <w:sz w:val="22"/>
          <w:szCs w:val="22"/>
        </w:rPr>
        <w:t xml:space="preserve">del </w:t>
      </w:r>
      <w:r w:rsidR="000A3BEA" w:rsidRPr="00147904">
        <w:rPr>
          <w:rFonts w:ascii="Arial" w:hAnsi="Arial" w:cs="Arial"/>
          <w:sz w:val="22"/>
          <w:szCs w:val="22"/>
        </w:rPr>
        <w:t xml:space="preserve">Sujeto Obligado </w:t>
      </w:r>
      <w:r w:rsidR="000A3BEA">
        <w:rPr>
          <w:rFonts w:ascii="Arial" w:hAnsi="Arial" w:cs="Arial"/>
          <w:b/>
          <w:sz w:val="22"/>
          <w:szCs w:val="22"/>
        </w:rPr>
        <w:t>Comisión Estatal de Mejora Regulatoria</w:t>
      </w:r>
      <w:r w:rsidRPr="00147904">
        <w:rPr>
          <w:rFonts w:ascii="Arial" w:hAnsi="Arial" w:cs="Arial"/>
          <w:sz w:val="22"/>
          <w:szCs w:val="22"/>
        </w:rPr>
        <w:t>, del Sistema de Registro y Actualización de Sujetos Obligados de este Organismo Garante.</w:t>
      </w:r>
    </w:p>
    <w:p w14:paraId="7178F897" w14:textId="77777777" w:rsidR="008E64B0" w:rsidRDefault="008E64B0" w:rsidP="001D1007">
      <w:pPr>
        <w:spacing w:line="276" w:lineRule="auto"/>
        <w:ind w:left="-567" w:right="-661"/>
        <w:jc w:val="both"/>
        <w:rPr>
          <w:rFonts w:ascii="Arial" w:hAnsi="Arial" w:cs="Arial"/>
          <w:b/>
          <w:bCs/>
          <w:sz w:val="22"/>
          <w:szCs w:val="22"/>
        </w:rPr>
      </w:pPr>
    </w:p>
    <w:p w14:paraId="46A1F68F" w14:textId="1C7D4EFD" w:rsidR="00147904" w:rsidRPr="00147904" w:rsidRDefault="00147904" w:rsidP="001D1007">
      <w:pPr>
        <w:spacing w:line="276" w:lineRule="auto"/>
        <w:ind w:left="-567" w:right="-661"/>
        <w:jc w:val="both"/>
        <w:rPr>
          <w:rFonts w:ascii="Arial" w:hAnsi="Arial" w:cs="Arial"/>
          <w:sz w:val="22"/>
          <w:szCs w:val="22"/>
        </w:rPr>
      </w:pPr>
      <w:proofErr w:type="gramStart"/>
      <w:r w:rsidRPr="00147904">
        <w:rPr>
          <w:rFonts w:ascii="Arial" w:hAnsi="Arial" w:cs="Arial"/>
          <w:b/>
          <w:bCs/>
          <w:sz w:val="22"/>
          <w:szCs w:val="22"/>
        </w:rPr>
        <w:t>SEGUNDO.-</w:t>
      </w:r>
      <w:proofErr w:type="gramEnd"/>
      <w:r w:rsidRPr="00147904">
        <w:rPr>
          <w:rFonts w:ascii="Arial" w:hAnsi="Arial" w:cs="Arial"/>
          <w:sz w:val="22"/>
          <w:szCs w:val="22"/>
        </w:rPr>
        <w:t xml:space="preserve"> En el supuesto de la existencia de algún recurso de revisión, denuncia o procedimiento superveniente en contra del Sujeto Obligado</w:t>
      </w:r>
      <w:r w:rsidRPr="00147904">
        <w:rPr>
          <w:rFonts w:ascii="Arial" w:hAnsi="Arial" w:cs="Arial"/>
          <w:b/>
          <w:bCs/>
          <w:sz w:val="22"/>
          <w:szCs w:val="22"/>
        </w:rPr>
        <w:t xml:space="preserve"> </w:t>
      </w:r>
      <w:r w:rsidR="000A3BEA">
        <w:rPr>
          <w:rFonts w:ascii="Arial" w:hAnsi="Arial" w:cs="Arial"/>
          <w:b/>
          <w:sz w:val="22"/>
          <w:szCs w:val="22"/>
        </w:rPr>
        <w:t>Comisión Estatal de Mejora Regulatoria</w:t>
      </w:r>
      <w:r w:rsidRPr="00147904">
        <w:rPr>
          <w:rFonts w:ascii="Arial" w:hAnsi="Arial" w:cs="Arial"/>
          <w:sz w:val="22"/>
          <w:szCs w:val="22"/>
        </w:rPr>
        <w:t xml:space="preserve">, deberán ser atendidos en su oportunidad procesal por el Sujeto Obligado </w:t>
      </w:r>
      <w:r w:rsidR="008E64B0" w:rsidRPr="00147904">
        <w:rPr>
          <w:rFonts w:ascii="Arial" w:hAnsi="Arial" w:cs="Arial"/>
          <w:b/>
          <w:bCs/>
          <w:sz w:val="22"/>
          <w:szCs w:val="22"/>
        </w:rPr>
        <w:t xml:space="preserve">Secretaría </w:t>
      </w:r>
      <w:r w:rsidR="008E64B0">
        <w:rPr>
          <w:rFonts w:ascii="Arial" w:hAnsi="Arial" w:cs="Arial"/>
          <w:b/>
          <w:bCs/>
          <w:sz w:val="22"/>
          <w:szCs w:val="22"/>
        </w:rPr>
        <w:t>de la Función Pública</w:t>
      </w:r>
      <w:r w:rsidRPr="00147904">
        <w:rPr>
          <w:rFonts w:ascii="Arial" w:hAnsi="Arial" w:cs="Arial"/>
          <w:sz w:val="22"/>
          <w:szCs w:val="22"/>
        </w:rPr>
        <w:t>.</w:t>
      </w:r>
    </w:p>
    <w:p w14:paraId="1EEB4851" w14:textId="02486022" w:rsidR="00147904" w:rsidRPr="00147904" w:rsidRDefault="00147904" w:rsidP="001D1007">
      <w:pPr>
        <w:spacing w:line="276" w:lineRule="auto"/>
        <w:ind w:left="-567" w:right="-661"/>
        <w:jc w:val="both"/>
        <w:rPr>
          <w:rFonts w:ascii="Arial" w:hAnsi="Arial" w:cs="Arial"/>
          <w:sz w:val="22"/>
          <w:szCs w:val="22"/>
        </w:rPr>
      </w:pPr>
      <w:r w:rsidRPr="00147904">
        <w:rPr>
          <w:rFonts w:ascii="Arial" w:hAnsi="Arial" w:cs="Arial"/>
          <w:b/>
          <w:bCs/>
          <w:sz w:val="22"/>
          <w:szCs w:val="22"/>
        </w:rPr>
        <w:lastRenderedPageBreak/>
        <w:t xml:space="preserve">TERCERO.- </w:t>
      </w:r>
      <w:r w:rsidRPr="00147904">
        <w:rPr>
          <w:rFonts w:ascii="Arial" w:hAnsi="Arial" w:cs="Arial"/>
          <w:sz w:val="22"/>
          <w:szCs w:val="22"/>
        </w:rPr>
        <w:t xml:space="preserve">Por lo que se refiere a la publicación de información derivada de las obligaciones de transparencia de conformidad con la Tabla de Aplicabilidad que en su momento </w:t>
      </w:r>
      <w:r w:rsidR="003E2146">
        <w:rPr>
          <w:rFonts w:ascii="Arial" w:hAnsi="Arial" w:cs="Arial"/>
          <w:sz w:val="22"/>
          <w:szCs w:val="22"/>
        </w:rPr>
        <w:t xml:space="preserve">le </w:t>
      </w:r>
      <w:r w:rsidRPr="00147904">
        <w:rPr>
          <w:rFonts w:ascii="Arial" w:hAnsi="Arial" w:cs="Arial"/>
          <w:sz w:val="22"/>
          <w:szCs w:val="22"/>
        </w:rPr>
        <w:t xml:space="preserve">fue aprobada al Sujeto Obligado </w:t>
      </w:r>
      <w:r w:rsidR="000A3BEA">
        <w:rPr>
          <w:rFonts w:ascii="Arial" w:hAnsi="Arial" w:cs="Arial"/>
          <w:b/>
          <w:sz w:val="22"/>
          <w:szCs w:val="22"/>
        </w:rPr>
        <w:t>Comisión Estatal de Mejora Regulatoria</w:t>
      </w:r>
      <w:r w:rsidRPr="00147904">
        <w:rPr>
          <w:rFonts w:ascii="Arial" w:hAnsi="Arial" w:cs="Arial"/>
          <w:sz w:val="22"/>
          <w:szCs w:val="22"/>
        </w:rPr>
        <w:t xml:space="preserve">, dicha información </w:t>
      </w:r>
      <w:r w:rsidR="000A3BEA">
        <w:rPr>
          <w:rFonts w:ascii="Arial" w:hAnsi="Arial" w:cs="Arial"/>
          <w:sz w:val="22"/>
          <w:szCs w:val="22"/>
        </w:rPr>
        <w:t>deberá</w:t>
      </w:r>
      <w:r w:rsidRPr="00147904">
        <w:rPr>
          <w:rFonts w:ascii="Arial" w:hAnsi="Arial" w:cs="Arial"/>
          <w:sz w:val="22"/>
          <w:szCs w:val="22"/>
        </w:rPr>
        <w:t xml:space="preserve"> manten</w:t>
      </w:r>
      <w:r w:rsidR="000A3BEA">
        <w:rPr>
          <w:rFonts w:ascii="Arial" w:hAnsi="Arial" w:cs="Arial"/>
          <w:sz w:val="22"/>
          <w:szCs w:val="22"/>
        </w:rPr>
        <w:t>erse</w:t>
      </w:r>
      <w:r w:rsidRPr="00147904">
        <w:rPr>
          <w:rFonts w:ascii="Arial" w:hAnsi="Arial" w:cs="Arial"/>
          <w:sz w:val="22"/>
          <w:szCs w:val="22"/>
        </w:rPr>
        <w:t xml:space="preserve"> visible en la Plataforma Nacional de Transparencia, en tanto se cumplan los periodos de conservación de </w:t>
      </w:r>
      <w:proofErr w:type="gramStart"/>
      <w:r w:rsidRPr="00147904">
        <w:rPr>
          <w:rFonts w:ascii="Arial" w:hAnsi="Arial" w:cs="Arial"/>
          <w:sz w:val="22"/>
          <w:szCs w:val="22"/>
        </w:rPr>
        <w:t>la misma</w:t>
      </w:r>
      <w:proofErr w:type="gramEnd"/>
      <w:r w:rsidRPr="00147904">
        <w:rPr>
          <w:rFonts w:ascii="Arial" w:hAnsi="Arial" w:cs="Arial"/>
          <w:sz w:val="22"/>
          <w:szCs w:val="22"/>
        </w:rPr>
        <w:t xml:space="preserve">, para efectos de que pueda ser consultada por cualquier </w:t>
      </w:r>
      <w:r w:rsidR="000A3BEA">
        <w:rPr>
          <w:rFonts w:ascii="Arial" w:hAnsi="Arial" w:cs="Arial"/>
          <w:sz w:val="22"/>
          <w:szCs w:val="22"/>
        </w:rPr>
        <w:t>ciudadano</w:t>
      </w:r>
      <w:r w:rsidRPr="00147904">
        <w:rPr>
          <w:rFonts w:ascii="Arial" w:hAnsi="Arial" w:cs="Arial"/>
          <w:sz w:val="22"/>
          <w:szCs w:val="22"/>
        </w:rPr>
        <w:t>.</w:t>
      </w:r>
      <w:r w:rsidRPr="00147904">
        <w:rPr>
          <w:rFonts w:ascii="Arial" w:hAnsi="Arial" w:cs="Arial"/>
          <w:b/>
          <w:bCs/>
          <w:sz w:val="22"/>
          <w:szCs w:val="22"/>
        </w:rPr>
        <w:t xml:space="preserve"> </w:t>
      </w:r>
    </w:p>
    <w:p w14:paraId="434206B2" w14:textId="77777777" w:rsidR="00147904" w:rsidRPr="00147904" w:rsidRDefault="00147904" w:rsidP="001D1007">
      <w:pPr>
        <w:spacing w:line="276" w:lineRule="auto"/>
        <w:ind w:left="-567" w:right="-661"/>
        <w:jc w:val="both"/>
        <w:rPr>
          <w:rFonts w:ascii="Arial" w:hAnsi="Arial" w:cs="Arial"/>
          <w:sz w:val="22"/>
          <w:szCs w:val="22"/>
        </w:rPr>
      </w:pPr>
    </w:p>
    <w:p w14:paraId="5707A824" w14:textId="1A4F9AED" w:rsidR="00147904" w:rsidRPr="00147904" w:rsidRDefault="00147904" w:rsidP="001D1007">
      <w:pPr>
        <w:spacing w:line="276" w:lineRule="auto"/>
        <w:ind w:left="-567" w:right="-661"/>
        <w:jc w:val="both"/>
        <w:rPr>
          <w:rFonts w:ascii="Arial" w:hAnsi="Arial" w:cs="Arial"/>
          <w:sz w:val="22"/>
          <w:szCs w:val="22"/>
        </w:rPr>
      </w:pPr>
      <w:proofErr w:type="gramStart"/>
      <w:r w:rsidRPr="00147904">
        <w:rPr>
          <w:rFonts w:ascii="Arial" w:hAnsi="Arial" w:cs="Arial"/>
          <w:b/>
          <w:bCs/>
          <w:sz w:val="22"/>
          <w:szCs w:val="22"/>
        </w:rPr>
        <w:t>CUARTO.-</w:t>
      </w:r>
      <w:proofErr w:type="gramEnd"/>
      <w:r w:rsidRPr="00147904">
        <w:rPr>
          <w:rFonts w:ascii="Arial" w:hAnsi="Arial" w:cs="Arial"/>
          <w:sz w:val="22"/>
          <w:szCs w:val="22"/>
        </w:rPr>
        <w:t xml:space="preserve"> Se instruye al Departamento del Sistema de Información Pública se provea lo necesario para operar la baja correspondiente de</w:t>
      </w:r>
      <w:r w:rsidR="000A3BEA">
        <w:rPr>
          <w:rFonts w:ascii="Arial" w:hAnsi="Arial" w:cs="Arial"/>
          <w:sz w:val="22"/>
          <w:szCs w:val="22"/>
        </w:rPr>
        <w:t>l</w:t>
      </w:r>
      <w:r w:rsidRPr="00147904">
        <w:rPr>
          <w:rFonts w:ascii="Arial" w:hAnsi="Arial" w:cs="Arial"/>
          <w:sz w:val="22"/>
          <w:szCs w:val="22"/>
        </w:rPr>
        <w:t xml:space="preserve"> </w:t>
      </w:r>
      <w:r w:rsidR="000A3BEA" w:rsidRPr="00147904">
        <w:rPr>
          <w:rFonts w:ascii="Arial" w:hAnsi="Arial" w:cs="Arial"/>
          <w:sz w:val="22"/>
          <w:szCs w:val="22"/>
        </w:rPr>
        <w:t xml:space="preserve">Sujeto Obligado </w:t>
      </w:r>
      <w:r w:rsidR="000A3BEA">
        <w:rPr>
          <w:rFonts w:ascii="Arial" w:hAnsi="Arial" w:cs="Arial"/>
          <w:b/>
          <w:sz w:val="22"/>
          <w:szCs w:val="22"/>
        </w:rPr>
        <w:t>Comisión Estatal de Mejora Regulatoria</w:t>
      </w:r>
      <w:r w:rsidR="000A3BEA" w:rsidRPr="00147904">
        <w:rPr>
          <w:rFonts w:ascii="Arial" w:hAnsi="Arial" w:cs="Arial"/>
          <w:sz w:val="22"/>
          <w:szCs w:val="22"/>
        </w:rPr>
        <w:t xml:space="preserve"> </w:t>
      </w:r>
      <w:r w:rsidRPr="00147904">
        <w:rPr>
          <w:rFonts w:ascii="Arial" w:hAnsi="Arial" w:cs="Arial"/>
          <w:sz w:val="22"/>
          <w:szCs w:val="22"/>
        </w:rPr>
        <w:t>en el Sistema de Registro y Actualización de Sujetos Obligados de este Organismo Garante.</w:t>
      </w:r>
    </w:p>
    <w:p w14:paraId="5BCA3FDF" w14:textId="77777777" w:rsidR="00147904" w:rsidRPr="00147904" w:rsidRDefault="00147904" w:rsidP="001D1007">
      <w:pPr>
        <w:spacing w:line="276" w:lineRule="auto"/>
        <w:ind w:left="-567" w:right="-661"/>
        <w:jc w:val="both"/>
        <w:rPr>
          <w:rFonts w:ascii="Arial" w:hAnsi="Arial" w:cs="Arial"/>
          <w:sz w:val="22"/>
          <w:szCs w:val="22"/>
        </w:rPr>
      </w:pPr>
    </w:p>
    <w:p w14:paraId="79014332" w14:textId="2B62302F" w:rsidR="00147904" w:rsidRPr="00147904" w:rsidRDefault="00147904" w:rsidP="001D1007">
      <w:pPr>
        <w:spacing w:line="276" w:lineRule="auto"/>
        <w:ind w:left="-567" w:right="-661"/>
        <w:jc w:val="both"/>
        <w:rPr>
          <w:rFonts w:ascii="Arial" w:hAnsi="Arial" w:cs="Arial"/>
          <w:sz w:val="22"/>
          <w:szCs w:val="22"/>
        </w:rPr>
      </w:pPr>
      <w:proofErr w:type="gramStart"/>
      <w:r w:rsidRPr="00147904">
        <w:rPr>
          <w:rFonts w:ascii="Arial" w:hAnsi="Arial" w:cs="Arial"/>
          <w:b/>
          <w:bCs/>
          <w:sz w:val="22"/>
          <w:szCs w:val="22"/>
        </w:rPr>
        <w:t>QUINTO.-</w:t>
      </w:r>
      <w:proofErr w:type="gramEnd"/>
      <w:r w:rsidRPr="00147904">
        <w:rPr>
          <w:rFonts w:ascii="Arial" w:hAnsi="Arial" w:cs="Arial"/>
          <w:sz w:val="22"/>
          <w:szCs w:val="22"/>
        </w:rPr>
        <w:t xml:space="preserve"> Notifíquese la presente determinación a</w:t>
      </w:r>
      <w:r w:rsidR="000A3BEA">
        <w:rPr>
          <w:rFonts w:ascii="Arial" w:hAnsi="Arial" w:cs="Arial"/>
          <w:sz w:val="22"/>
          <w:szCs w:val="22"/>
        </w:rPr>
        <w:t xml:space="preserve"> la persona</w:t>
      </w:r>
      <w:r w:rsidRPr="00147904">
        <w:rPr>
          <w:rFonts w:ascii="Arial" w:hAnsi="Arial" w:cs="Arial"/>
          <w:sz w:val="22"/>
          <w:szCs w:val="22"/>
        </w:rPr>
        <w:t xml:space="preserve"> </w:t>
      </w:r>
      <w:r w:rsidR="000A3BEA">
        <w:rPr>
          <w:rFonts w:ascii="Arial" w:hAnsi="Arial" w:cs="Arial"/>
          <w:sz w:val="22"/>
          <w:szCs w:val="22"/>
        </w:rPr>
        <w:t>T</w:t>
      </w:r>
      <w:r w:rsidRPr="00147904">
        <w:rPr>
          <w:rFonts w:ascii="Arial" w:hAnsi="Arial" w:cs="Arial"/>
          <w:sz w:val="22"/>
          <w:szCs w:val="22"/>
        </w:rPr>
        <w:t xml:space="preserve">itular del Sujeto Obligado </w:t>
      </w:r>
      <w:r w:rsidR="003E2146">
        <w:rPr>
          <w:rFonts w:ascii="Arial" w:hAnsi="Arial" w:cs="Arial"/>
          <w:sz w:val="22"/>
          <w:szCs w:val="22"/>
        </w:rPr>
        <w:t xml:space="preserve">Secretaría de la Función Pública, el </w:t>
      </w:r>
      <w:r w:rsidR="000A3BEA">
        <w:rPr>
          <w:rFonts w:ascii="Arial" w:hAnsi="Arial" w:cs="Arial"/>
          <w:sz w:val="22"/>
          <w:szCs w:val="22"/>
        </w:rPr>
        <w:t>Lic. Roberto Javier Fierro Duarte</w:t>
      </w:r>
      <w:r w:rsidRPr="00147904">
        <w:rPr>
          <w:rFonts w:ascii="Arial" w:hAnsi="Arial" w:cs="Arial"/>
          <w:sz w:val="22"/>
          <w:szCs w:val="22"/>
        </w:rPr>
        <w:t xml:space="preserve">, para los efectos legales conducentes. </w:t>
      </w:r>
    </w:p>
    <w:p w14:paraId="6A33C334" w14:textId="77777777" w:rsidR="00147904" w:rsidRPr="00147904" w:rsidRDefault="00147904" w:rsidP="001D1007">
      <w:pPr>
        <w:spacing w:line="276" w:lineRule="auto"/>
        <w:ind w:left="-567" w:right="-661"/>
        <w:jc w:val="both"/>
        <w:rPr>
          <w:rFonts w:ascii="Arial" w:hAnsi="Arial" w:cs="Arial"/>
          <w:sz w:val="22"/>
          <w:szCs w:val="22"/>
        </w:rPr>
      </w:pPr>
    </w:p>
    <w:p w14:paraId="5ED48CBD" w14:textId="2F781CD8" w:rsidR="00147904" w:rsidRPr="00147904" w:rsidRDefault="00147904" w:rsidP="001D1007">
      <w:pPr>
        <w:spacing w:line="276" w:lineRule="auto"/>
        <w:ind w:left="-567" w:right="-661"/>
        <w:jc w:val="both"/>
        <w:rPr>
          <w:rFonts w:ascii="Arial" w:hAnsi="Arial" w:cs="Arial"/>
          <w:b/>
          <w:bCs/>
          <w:sz w:val="22"/>
          <w:szCs w:val="22"/>
        </w:rPr>
      </w:pPr>
      <w:r w:rsidRPr="00147904">
        <w:rPr>
          <w:rFonts w:ascii="Arial" w:hAnsi="Arial" w:cs="Arial"/>
          <w:b/>
          <w:bCs/>
          <w:sz w:val="22"/>
          <w:szCs w:val="22"/>
        </w:rPr>
        <w:t>Así lo acordó</w:t>
      </w:r>
      <w:r w:rsidR="00C36B67">
        <w:rPr>
          <w:rFonts w:ascii="Arial" w:hAnsi="Arial" w:cs="Arial"/>
          <w:b/>
          <w:bCs/>
          <w:sz w:val="22"/>
          <w:szCs w:val="22"/>
        </w:rPr>
        <w:t>,</w:t>
      </w:r>
      <w:r w:rsidRPr="00147904">
        <w:rPr>
          <w:rFonts w:ascii="Arial" w:hAnsi="Arial" w:cs="Arial"/>
          <w:b/>
          <w:bCs/>
          <w:sz w:val="22"/>
          <w:szCs w:val="22"/>
        </w:rPr>
        <w:t xml:space="preserve"> </w:t>
      </w:r>
      <w:r w:rsidR="00C36B67" w:rsidRPr="00C36B67">
        <w:rPr>
          <w:rFonts w:ascii="Arial" w:hAnsi="Arial" w:cs="Arial"/>
          <w:b/>
          <w:bCs/>
        </w:rPr>
        <w:t>por unanimidad de votos</w:t>
      </w:r>
      <w:r w:rsidR="00C36B67" w:rsidRPr="000952FA">
        <w:rPr>
          <w:rFonts w:ascii="Arial" w:hAnsi="Arial" w:cs="Arial"/>
        </w:rPr>
        <w:t xml:space="preserve"> </w:t>
      </w:r>
      <w:r w:rsidRPr="00147904">
        <w:rPr>
          <w:rFonts w:ascii="Arial" w:hAnsi="Arial" w:cs="Arial"/>
          <w:b/>
          <w:bCs/>
          <w:sz w:val="22"/>
          <w:szCs w:val="22"/>
        </w:rPr>
        <w:t xml:space="preserve">el Pleno del Instituto Chihuahuense para la Transparencia y Acceso a la Información Pública, en sesión ordinaria celebrada el día </w:t>
      </w:r>
      <w:r w:rsidR="001E5588">
        <w:rPr>
          <w:rFonts w:ascii="Arial" w:hAnsi="Arial" w:cs="Arial"/>
          <w:b/>
          <w:bCs/>
          <w:sz w:val="22"/>
          <w:szCs w:val="22"/>
        </w:rPr>
        <w:t xml:space="preserve">trece </w:t>
      </w:r>
      <w:r w:rsidRPr="00147904">
        <w:rPr>
          <w:rFonts w:ascii="Arial" w:hAnsi="Arial" w:cs="Arial"/>
          <w:b/>
          <w:bCs/>
          <w:sz w:val="22"/>
          <w:szCs w:val="22"/>
        </w:rPr>
        <w:t xml:space="preserve">de </w:t>
      </w:r>
      <w:r w:rsidR="001E5588">
        <w:rPr>
          <w:rFonts w:ascii="Arial" w:hAnsi="Arial" w:cs="Arial"/>
          <w:b/>
          <w:bCs/>
          <w:sz w:val="22"/>
          <w:szCs w:val="22"/>
        </w:rPr>
        <w:t xml:space="preserve">mayo </w:t>
      </w:r>
      <w:r w:rsidRPr="00147904">
        <w:rPr>
          <w:rFonts w:ascii="Arial" w:hAnsi="Arial" w:cs="Arial"/>
          <w:b/>
          <w:bCs/>
          <w:sz w:val="22"/>
          <w:szCs w:val="22"/>
        </w:rPr>
        <w:t>del año dos mil veinti</w:t>
      </w:r>
      <w:r w:rsidR="000A3BEA">
        <w:rPr>
          <w:rFonts w:ascii="Arial" w:hAnsi="Arial" w:cs="Arial"/>
          <w:b/>
          <w:bCs/>
          <w:sz w:val="22"/>
          <w:szCs w:val="22"/>
        </w:rPr>
        <w:t>séis</w:t>
      </w:r>
      <w:r w:rsidRPr="00147904">
        <w:rPr>
          <w:rFonts w:ascii="Arial" w:hAnsi="Arial" w:cs="Arial"/>
          <w:b/>
          <w:bCs/>
          <w:sz w:val="22"/>
          <w:szCs w:val="22"/>
        </w:rPr>
        <w:t xml:space="preserve">, ante la fe de la </w:t>
      </w:r>
      <w:proofErr w:type="gramStart"/>
      <w:r w:rsidRPr="00147904">
        <w:rPr>
          <w:rFonts w:ascii="Arial" w:hAnsi="Arial" w:cs="Arial"/>
          <w:b/>
          <w:bCs/>
          <w:sz w:val="22"/>
          <w:szCs w:val="22"/>
        </w:rPr>
        <w:t>Secretaria Ejecutiva</w:t>
      </w:r>
      <w:proofErr w:type="gramEnd"/>
      <w:r w:rsidRPr="00147904">
        <w:rPr>
          <w:rFonts w:ascii="Arial" w:hAnsi="Arial" w:cs="Arial"/>
          <w:b/>
          <w:bCs/>
          <w:sz w:val="22"/>
          <w:szCs w:val="22"/>
        </w:rPr>
        <w:t>;</w:t>
      </w:r>
      <w:r w:rsidRPr="00147904">
        <w:rPr>
          <w:rFonts w:ascii="Arial" w:hAnsi="Arial" w:cs="Arial"/>
          <w:sz w:val="22"/>
          <w:szCs w:val="22"/>
        </w:rPr>
        <w:t xml:space="preserve"> </w:t>
      </w:r>
      <w:r w:rsidRPr="00147904">
        <w:rPr>
          <w:rFonts w:ascii="Arial" w:hAnsi="Arial" w:cs="Arial"/>
          <w:b/>
          <w:bCs/>
          <w:sz w:val="22"/>
          <w:szCs w:val="22"/>
        </w:rPr>
        <w:t xml:space="preserve">Mtra. Blanca Gabriela González Chávez, con fundamento en el artículo 13 fracción XIV del Reglamento Interior de </w:t>
      </w:r>
      <w:r w:rsidR="000A3BEA" w:rsidRPr="00147904">
        <w:rPr>
          <w:rFonts w:ascii="Arial" w:hAnsi="Arial" w:cs="Arial"/>
          <w:b/>
          <w:bCs/>
          <w:sz w:val="22"/>
          <w:szCs w:val="22"/>
        </w:rPr>
        <w:t>este</w:t>
      </w:r>
      <w:r w:rsidRPr="00147904">
        <w:rPr>
          <w:rFonts w:ascii="Arial" w:hAnsi="Arial" w:cs="Arial"/>
          <w:b/>
          <w:bCs/>
          <w:sz w:val="22"/>
          <w:szCs w:val="22"/>
        </w:rPr>
        <w:t xml:space="preserve"> Instituto.</w:t>
      </w:r>
    </w:p>
    <w:p w14:paraId="69F7A6E0" w14:textId="77777777" w:rsidR="00147904" w:rsidRPr="00147904" w:rsidRDefault="00147904" w:rsidP="001D1007">
      <w:pPr>
        <w:spacing w:line="276" w:lineRule="auto"/>
        <w:ind w:left="-567" w:right="-661"/>
        <w:rPr>
          <w:rFonts w:ascii="Arial" w:hAnsi="Arial" w:cs="Arial"/>
          <w:sz w:val="22"/>
          <w:szCs w:val="22"/>
        </w:rPr>
      </w:pPr>
    </w:p>
    <w:p w14:paraId="32C33712" w14:textId="77777777" w:rsidR="00942309" w:rsidRPr="00C44CAD" w:rsidRDefault="00942309" w:rsidP="00942309">
      <w:pPr>
        <w:jc w:val="both"/>
        <w:rPr>
          <w:rFonts w:ascii="Arial" w:hAnsi="Arial" w:cs="Arial"/>
          <w:sz w:val="22"/>
          <w:szCs w:val="22"/>
        </w:rPr>
      </w:pPr>
    </w:p>
    <w:p w14:paraId="4287249E" w14:textId="77777777" w:rsidR="00942309" w:rsidRPr="00C44CAD" w:rsidRDefault="00942309" w:rsidP="00942309">
      <w:pPr>
        <w:jc w:val="both"/>
        <w:rPr>
          <w:rFonts w:ascii="Arial" w:hAnsi="Arial" w:cs="Arial"/>
          <w:sz w:val="22"/>
          <w:szCs w:val="22"/>
        </w:rPr>
      </w:pPr>
    </w:p>
    <w:p w14:paraId="559497F1" w14:textId="77777777" w:rsidR="00942309" w:rsidRDefault="00942309" w:rsidP="00942309">
      <w:pPr>
        <w:jc w:val="both"/>
        <w:rPr>
          <w:rFonts w:ascii="Arial" w:hAnsi="Arial" w:cs="Arial"/>
          <w:sz w:val="22"/>
          <w:szCs w:val="22"/>
        </w:rPr>
      </w:pPr>
    </w:p>
    <w:p w14:paraId="31DD6342" w14:textId="77777777" w:rsidR="00C44CAD" w:rsidRDefault="00C44CAD" w:rsidP="00942309">
      <w:pPr>
        <w:jc w:val="both"/>
        <w:rPr>
          <w:rFonts w:ascii="Arial" w:hAnsi="Arial" w:cs="Arial"/>
          <w:sz w:val="22"/>
          <w:szCs w:val="22"/>
        </w:rPr>
      </w:pPr>
    </w:p>
    <w:p w14:paraId="0FDD86DF" w14:textId="77777777" w:rsidR="00C36B67" w:rsidRPr="00C44CAD" w:rsidRDefault="00C36B67" w:rsidP="00942309">
      <w:pPr>
        <w:jc w:val="both"/>
        <w:rPr>
          <w:rFonts w:ascii="Arial" w:hAnsi="Arial" w:cs="Arial"/>
          <w:sz w:val="22"/>
          <w:szCs w:val="22"/>
        </w:rPr>
      </w:pPr>
    </w:p>
    <w:p w14:paraId="4A512275" w14:textId="77777777" w:rsidR="00942309" w:rsidRPr="00C44CAD" w:rsidRDefault="00942309" w:rsidP="00942309">
      <w:pPr>
        <w:jc w:val="both"/>
        <w:rPr>
          <w:rFonts w:ascii="Arial" w:hAnsi="Arial" w:cs="Arial"/>
          <w:sz w:val="22"/>
          <w:szCs w:val="22"/>
        </w:rPr>
      </w:pPr>
    </w:p>
    <w:p w14:paraId="4095CA86" w14:textId="77777777" w:rsidR="00942309" w:rsidRPr="00C44CAD" w:rsidRDefault="00942309" w:rsidP="00942309">
      <w:pPr>
        <w:jc w:val="both"/>
        <w:rPr>
          <w:rFonts w:ascii="Arial" w:hAnsi="Arial" w:cs="Arial"/>
          <w:sz w:val="22"/>
          <w:szCs w:val="22"/>
        </w:rPr>
      </w:pPr>
    </w:p>
    <w:p w14:paraId="4D874594" w14:textId="77777777" w:rsidR="00942309" w:rsidRPr="00C44CAD" w:rsidRDefault="00942309" w:rsidP="00942309">
      <w:pPr>
        <w:jc w:val="both"/>
        <w:rPr>
          <w:rFonts w:ascii="Arial" w:hAnsi="Arial" w:cs="Arial"/>
          <w:sz w:val="22"/>
          <w:szCs w:val="22"/>
        </w:rPr>
      </w:pPr>
    </w:p>
    <w:p w14:paraId="598522DE" w14:textId="77777777" w:rsidR="00942309" w:rsidRPr="00C44CAD" w:rsidRDefault="00942309" w:rsidP="00942309">
      <w:pPr>
        <w:autoSpaceDE w:val="0"/>
        <w:autoSpaceDN w:val="0"/>
        <w:adjustRightInd w:val="0"/>
        <w:jc w:val="center"/>
        <w:rPr>
          <w:rFonts w:ascii="Arial" w:hAnsi="Arial" w:cs="Arial"/>
          <w:b/>
          <w:sz w:val="22"/>
          <w:szCs w:val="22"/>
        </w:rPr>
      </w:pPr>
      <w:r w:rsidRPr="00C44CAD">
        <w:rPr>
          <w:rFonts w:ascii="Arial" w:hAnsi="Arial" w:cs="Arial"/>
          <w:b/>
          <w:sz w:val="22"/>
          <w:szCs w:val="22"/>
        </w:rPr>
        <w:t>DR. SERGIO RAFAEL FACIO GUZMÁN</w:t>
      </w:r>
    </w:p>
    <w:p w14:paraId="63979243" w14:textId="77777777" w:rsidR="00942309" w:rsidRPr="00C44CAD" w:rsidRDefault="00942309" w:rsidP="00942309">
      <w:pPr>
        <w:autoSpaceDE w:val="0"/>
        <w:autoSpaceDN w:val="0"/>
        <w:adjustRightInd w:val="0"/>
        <w:jc w:val="center"/>
        <w:rPr>
          <w:rFonts w:ascii="Arial" w:hAnsi="Arial" w:cs="Arial"/>
          <w:b/>
          <w:sz w:val="22"/>
          <w:szCs w:val="22"/>
        </w:rPr>
      </w:pPr>
      <w:r w:rsidRPr="00C44CAD">
        <w:rPr>
          <w:rFonts w:ascii="Arial" w:hAnsi="Arial" w:cs="Arial"/>
          <w:b/>
          <w:sz w:val="22"/>
          <w:szCs w:val="22"/>
        </w:rPr>
        <w:t>COMISIONADO PRESIDENTE</w:t>
      </w:r>
    </w:p>
    <w:p w14:paraId="48D2F898" w14:textId="77777777" w:rsidR="00942309" w:rsidRPr="00C44CAD" w:rsidRDefault="00942309" w:rsidP="00942309">
      <w:pPr>
        <w:autoSpaceDE w:val="0"/>
        <w:autoSpaceDN w:val="0"/>
        <w:adjustRightInd w:val="0"/>
        <w:jc w:val="center"/>
        <w:rPr>
          <w:rFonts w:ascii="Arial" w:hAnsi="Arial" w:cs="Arial"/>
          <w:b/>
          <w:sz w:val="22"/>
          <w:szCs w:val="22"/>
        </w:rPr>
      </w:pPr>
    </w:p>
    <w:p w14:paraId="37D703CB" w14:textId="77777777" w:rsidR="00942309" w:rsidRDefault="00942309" w:rsidP="00942309">
      <w:pPr>
        <w:autoSpaceDE w:val="0"/>
        <w:autoSpaceDN w:val="0"/>
        <w:adjustRightInd w:val="0"/>
        <w:jc w:val="center"/>
        <w:rPr>
          <w:rFonts w:ascii="Arial" w:hAnsi="Arial" w:cs="Arial"/>
          <w:b/>
          <w:sz w:val="22"/>
          <w:szCs w:val="22"/>
        </w:rPr>
      </w:pPr>
    </w:p>
    <w:p w14:paraId="490A603A" w14:textId="77777777" w:rsidR="00C44CAD" w:rsidRPr="00C44CAD" w:rsidRDefault="00C44CAD" w:rsidP="00942309">
      <w:pPr>
        <w:autoSpaceDE w:val="0"/>
        <w:autoSpaceDN w:val="0"/>
        <w:adjustRightInd w:val="0"/>
        <w:jc w:val="center"/>
        <w:rPr>
          <w:rFonts w:ascii="Arial" w:hAnsi="Arial" w:cs="Arial"/>
          <w:b/>
          <w:sz w:val="22"/>
          <w:szCs w:val="22"/>
        </w:rPr>
      </w:pPr>
    </w:p>
    <w:p w14:paraId="4EB95EAF" w14:textId="77777777" w:rsidR="00942309" w:rsidRPr="00C44CAD" w:rsidRDefault="00942309" w:rsidP="00942309">
      <w:pPr>
        <w:autoSpaceDE w:val="0"/>
        <w:autoSpaceDN w:val="0"/>
        <w:adjustRightInd w:val="0"/>
        <w:jc w:val="center"/>
        <w:rPr>
          <w:rFonts w:ascii="Arial" w:hAnsi="Arial" w:cs="Arial"/>
          <w:b/>
          <w:sz w:val="22"/>
          <w:szCs w:val="22"/>
        </w:rPr>
      </w:pPr>
    </w:p>
    <w:p w14:paraId="3872348B" w14:textId="77777777" w:rsidR="00942309" w:rsidRDefault="00942309" w:rsidP="00942309">
      <w:pPr>
        <w:autoSpaceDE w:val="0"/>
        <w:autoSpaceDN w:val="0"/>
        <w:adjustRightInd w:val="0"/>
        <w:jc w:val="center"/>
        <w:rPr>
          <w:rFonts w:ascii="Arial" w:hAnsi="Arial" w:cs="Arial"/>
          <w:b/>
          <w:sz w:val="22"/>
          <w:szCs w:val="22"/>
        </w:rPr>
      </w:pPr>
    </w:p>
    <w:p w14:paraId="43709709" w14:textId="77777777" w:rsidR="00C36B67" w:rsidRDefault="00C36B67" w:rsidP="00942309">
      <w:pPr>
        <w:autoSpaceDE w:val="0"/>
        <w:autoSpaceDN w:val="0"/>
        <w:adjustRightInd w:val="0"/>
        <w:jc w:val="center"/>
        <w:rPr>
          <w:rFonts w:ascii="Arial" w:hAnsi="Arial" w:cs="Arial"/>
          <w:b/>
          <w:sz w:val="22"/>
          <w:szCs w:val="22"/>
        </w:rPr>
      </w:pPr>
    </w:p>
    <w:p w14:paraId="445454DF" w14:textId="77777777" w:rsidR="00C36B67" w:rsidRDefault="00C36B67" w:rsidP="00942309">
      <w:pPr>
        <w:autoSpaceDE w:val="0"/>
        <w:autoSpaceDN w:val="0"/>
        <w:adjustRightInd w:val="0"/>
        <w:jc w:val="center"/>
        <w:rPr>
          <w:rFonts w:ascii="Arial" w:hAnsi="Arial" w:cs="Arial"/>
          <w:b/>
          <w:sz w:val="22"/>
          <w:szCs w:val="22"/>
        </w:rPr>
      </w:pPr>
    </w:p>
    <w:p w14:paraId="6FD4E7C4" w14:textId="77777777" w:rsidR="00C36B67" w:rsidRDefault="00C36B67" w:rsidP="00942309">
      <w:pPr>
        <w:autoSpaceDE w:val="0"/>
        <w:autoSpaceDN w:val="0"/>
        <w:adjustRightInd w:val="0"/>
        <w:jc w:val="center"/>
        <w:rPr>
          <w:rFonts w:ascii="Arial" w:hAnsi="Arial" w:cs="Arial"/>
          <w:b/>
          <w:sz w:val="22"/>
          <w:szCs w:val="22"/>
        </w:rPr>
      </w:pPr>
    </w:p>
    <w:p w14:paraId="1846D56E" w14:textId="77777777" w:rsidR="00C36B67" w:rsidRPr="00C44CAD" w:rsidRDefault="00C36B67" w:rsidP="00942309">
      <w:pPr>
        <w:autoSpaceDE w:val="0"/>
        <w:autoSpaceDN w:val="0"/>
        <w:adjustRightInd w:val="0"/>
        <w:jc w:val="center"/>
        <w:rPr>
          <w:rFonts w:ascii="Arial" w:hAnsi="Arial" w:cs="Arial"/>
          <w:b/>
          <w:sz w:val="22"/>
          <w:szCs w:val="22"/>
        </w:rPr>
      </w:pPr>
    </w:p>
    <w:p w14:paraId="10569197" w14:textId="77777777" w:rsidR="00942309" w:rsidRPr="00C44CAD" w:rsidRDefault="00942309" w:rsidP="00942309">
      <w:pPr>
        <w:autoSpaceDE w:val="0"/>
        <w:autoSpaceDN w:val="0"/>
        <w:adjustRightInd w:val="0"/>
        <w:jc w:val="center"/>
        <w:rPr>
          <w:rFonts w:ascii="Arial" w:hAnsi="Arial" w:cs="Arial"/>
          <w:b/>
          <w:sz w:val="22"/>
          <w:szCs w:val="22"/>
        </w:rPr>
      </w:pPr>
      <w:r w:rsidRPr="00C44CAD">
        <w:rPr>
          <w:rFonts w:ascii="Arial" w:hAnsi="Arial" w:cs="Arial"/>
          <w:b/>
          <w:sz w:val="22"/>
          <w:szCs w:val="22"/>
        </w:rPr>
        <w:t>MTRA. BLANCA GABRIELA GONZALEZ CHÁVEZ</w:t>
      </w:r>
    </w:p>
    <w:p w14:paraId="641C0035" w14:textId="77777777" w:rsidR="00942309" w:rsidRPr="00C44CAD" w:rsidRDefault="00942309" w:rsidP="00942309">
      <w:pPr>
        <w:autoSpaceDE w:val="0"/>
        <w:autoSpaceDN w:val="0"/>
        <w:adjustRightInd w:val="0"/>
        <w:jc w:val="center"/>
        <w:rPr>
          <w:rFonts w:ascii="Arial" w:hAnsi="Arial" w:cs="Arial"/>
          <w:b/>
          <w:sz w:val="22"/>
          <w:szCs w:val="22"/>
        </w:rPr>
      </w:pPr>
      <w:r w:rsidRPr="00C44CAD">
        <w:rPr>
          <w:rFonts w:ascii="Arial" w:hAnsi="Arial" w:cs="Arial"/>
          <w:b/>
          <w:sz w:val="22"/>
          <w:szCs w:val="22"/>
        </w:rPr>
        <w:t>SECRETARIA EJECUTIVA</w:t>
      </w:r>
    </w:p>
    <w:sectPr w:rsidR="00942309" w:rsidRPr="00C44CAD" w:rsidSect="005B57FF">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71E6" w14:textId="77777777" w:rsidR="00C95C97" w:rsidRDefault="00C95C97" w:rsidP="00773EE0">
      <w:r>
        <w:separator/>
      </w:r>
    </w:p>
  </w:endnote>
  <w:endnote w:type="continuationSeparator" w:id="0">
    <w:p w14:paraId="774AD5F7" w14:textId="77777777" w:rsidR="00C95C97" w:rsidRDefault="00C95C97" w:rsidP="0077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0D5E" w14:textId="6122DE20" w:rsidR="00942309" w:rsidRDefault="00942309" w:rsidP="00942309">
    <w:pPr>
      <w:jc w:val="center"/>
    </w:pPr>
    <w:r>
      <w:rPr>
        <w:noProof/>
      </w:rPr>
      <mc:AlternateContent>
        <mc:Choice Requires="wps">
          <w:drawing>
            <wp:anchor distT="4294967295" distB="4294967295" distL="114300" distR="114300" simplePos="0" relativeHeight="251662336" behindDoc="0" locked="0" layoutInCell="1" allowOverlap="1" wp14:anchorId="0301A10F" wp14:editId="1571E8E7">
              <wp:simplePos x="0" y="0"/>
              <wp:positionH relativeFrom="margin">
                <wp:posOffset>-395681</wp:posOffset>
              </wp:positionH>
              <wp:positionV relativeFrom="paragraph">
                <wp:posOffset>170282</wp:posOffset>
              </wp:positionV>
              <wp:extent cx="6854342" cy="0"/>
              <wp:effectExtent l="0" t="19050" r="41910" b="38100"/>
              <wp:wrapNone/>
              <wp:docPr id="206503789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4342" cy="0"/>
                      </a:xfrm>
                      <a:prstGeom prst="line">
                        <a:avLst/>
                      </a:prstGeom>
                      <a:noFill/>
                      <a:ln w="57150" cmpd="thickThin">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C3B5E2"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1.15pt,13.4pt" to="50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" strokecolor="#099" strokeweight="4.5pt">
              <v:stroke linestyle="thickThin"/>
              <w10:wrap anchorx="margin"/>
            </v:line>
          </w:pict>
        </mc:Fallback>
      </mc:AlternateContent>
    </w:r>
  </w:p>
  <w:sdt>
    <w:sdtPr>
      <w:id w:val="-1954389467"/>
      <w:docPartObj>
        <w:docPartGallery w:val="Page Numbers (Bottom of Page)"/>
        <w:docPartUnique/>
      </w:docPartObj>
    </w:sdtPr>
    <w:sdtContent>
      <w:p w14:paraId="2811CA8F" w14:textId="6E983B2B" w:rsidR="00942309" w:rsidRPr="00786C7A" w:rsidRDefault="00942309" w:rsidP="00942309">
        <w:pPr>
          <w:jc w:val="center"/>
          <w:rPr>
            <w:rFonts w:ascii="Aptos Display" w:hAnsi="Aptos Display" w:cs="Arial"/>
            <w:i/>
            <w:iCs/>
            <w:sz w:val="20"/>
            <w:szCs w:val="20"/>
          </w:rPr>
        </w:pPr>
        <w:r w:rsidRPr="00BA642E">
          <w:rPr>
            <w:noProof/>
            <w:color w:val="009999"/>
          </w:rPr>
          <mc:AlternateContent>
            <mc:Choice Requires="wps">
              <w:drawing>
                <wp:anchor distT="4294967295" distB="4294967295" distL="114300" distR="114300" simplePos="0" relativeHeight="251661312" behindDoc="0" locked="0" layoutInCell="1" allowOverlap="1" wp14:anchorId="64A245C2" wp14:editId="7024DECE">
                  <wp:simplePos x="0" y="0"/>
                  <wp:positionH relativeFrom="margin">
                    <wp:posOffset>48950</wp:posOffset>
                  </wp:positionH>
                  <wp:positionV relativeFrom="paragraph">
                    <wp:posOffset>-14743</wp:posOffset>
                  </wp:positionV>
                  <wp:extent cx="5589767" cy="0"/>
                  <wp:effectExtent l="0" t="19050" r="49530" b="38100"/>
                  <wp:wrapNone/>
                  <wp:docPr id="102319145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9767" cy="0"/>
                          </a:xfrm>
                          <a:prstGeom prst="line">
                            <a:avLst/>
                          </a:prstGeom>
                          <a:noFill/>
                          <a:ln w="57150" cmpd="thickThin">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111D24" id="Conector recto 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85pt,-1.15pt" to="44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" strokecolor="#099" strokeweight="4.5pt">
                  <v:stroke linestyle="thickThin"/>
                  <w10:wrap anchorx="margin"/>
                </v:line>
              </w:pict>
            </mc:Fallback>
          </mc:AlternateContent>
        </w:r>
        <w:r w:rsidRPr="00786C7A">
          <w:rPr>
            <w:rFonts w:ascii="Aptos Display" w:hAnsi="Aptos Display" w:cs="Arial"/>
            <w:i/>
            <w:iCs/>
            <w:sz w:val="20"/>
            <w:szCs w:val="20"/>
          </w:rPr>
          <w:t>“2026, Año del Bicentenario de la Abolición de la Esclavitud en el Estado de Chihuahua.”</w:t>
        </w:r>
      </w:p>
      <w:p w14:paraId="4D9489B8" w14:textId="77777777" w:rsidR="00942309" w:rsidRDefault="00942309" w:rsidP="00942309">
        <w:pPr>
          <w:pStyle w:val="Piedepgina"/>
          <w:pBdr>
            <w:top w:val="single" w:sz="4" w:space="1" w:color="auto"/>
          </w:pBdr>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 xml:space="preserve">Av. Teófilo Borunda </w:t>
        </w:r>
        <w:proofErr w:type="spellStart"/>
        <w:r>
          <w:rPr>
            <w:rFonts w:ascii="Arial" w:hAnsi="Arial" w:cs="Arial"/>
            <w:color w:val="333333"/>
            <w:sz w:val="17"/>
            <w:szCs w:val="17"/>
            <w:shd w:val="clear" w:color="auto" w:fill="FFFFFF"/>
          </w:rPr>
          <w:t>N°</w:t>
        </w:r>
        <w:proofErr w:type="spellEnd"/>
        <w:r>
          <w:rPr>
            <w:rFonts w:ascii="Arial" w:hAnsi="Arial" w:cs="Arial"/>
            <w:color w:val="333333"/>
            <w:sz w:val="17"/>
            <w:szCs w:val="17"/>
            <w:shd w:val="clear" w:color="auto" w:fill="FFFFFF"/>
          </w:rPr>
          <w:t>. 2009 col. Arquitos, Chihuahua, Chih., México, C. P. 31205  </w:t>
        </w:r>
      </w:p>
      <w:p w14:paraId="56743368" w14:textId="77777777" w:rsidR="00942309" w:rsidRPr="00AB587A" w:rsidRDefault="00942309" w:rsidP="00942309">
        <w:pPr>
          <w:pStyle w:val="Piedepgina"/>
          <w:jc w:val="center"/>
          <w:rPr>
            <w:rFonts w:ascii="Lucida Sans" w:hAnsi="Lucida Sans"/>
            <w:sz w:val="18"/>
            <w:szCs w:val="18"/>
          </w:rPr>
        </w:pPr>
        <w:r>
          <w:rPr>
            <w:rFonts w:ascii="Arial" w:hAnsi="Arial" w:cs="Arial"/>
            <w:color w:val="333333"/>
            <w:sz w:val="17"/>
            <w:szCs w:val="17"/>
            <w:shd w:val="clear" w:color="auto" w:fill="FFFFFF"/>
          </w:rPr>
          <w:t>Conmutador: (614) 201 33 00, www.ichitaip.org.mx</w:t>
        </w:r>
      </w:p>
      <w:p w14:paraId="3A5D90CF" w14:textId="42E4F546" w:rsidR="00942309" w:rsidRDefault="00942309" w:rsidP="00942309">
        <w:pPr>
          <w:pStyle w:val="Piedepgina"/>
          <w:jc w:val="cente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4</w:t>
        </w:r>
        <w:r w:rsidRPr="007A1635">
          <w:rPr>
            <w:rStyle w:val="Nmerodepgina"/>
            <w:rFonts w:ascii="Arial" w:hAnsi="Arial" w:cs="Arial"/>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CAFD" w14:textId="77777777" w:rsidR="00C95C97" w:rsidRDefault="00C95C97" w:rsidP="00773EE0">
      <w:r>
        <w:separator/>
      </w:r>
    </w:p>
  </w:footnote>
  <w:footnote w:type="continuationSeparator" w:id="0">
    <w:p w14:paraId="4EFD3820" w14:textId="77777777" w:rsidR="00C95C97" w:rsidRDefault="00C95C97" w:rsidP="0077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942309" w14:paraId="7282F672" w14:textId="77777777" w:rsidTr="00942309">
      <w:trPr>
        <w:trHeight w:val="1412"/>
      </w:trPr>
      <w:tc>
        <w:tcPr>
          <w:tcW w:w="4111" w:type="dxa"/>
        </w:tcPr>
        <w:p w14:paraId="36E2C562" w14:textId="77777777" w:rsidR="00942309" w:rsidRDefault="00942309" w:rsidP="00942309">
          <w:pPr>
            <w:pStyle w:val="Encabezado"/>
          </w:pPr>
          <w:r w:rsidRPr="0079294D">
            <w:rPr>
              <w:rFonts w:ascii="Tahoma" w:hAnsi="Tahoma" w:cs="Tahoma"/>
              <w:noProof/>
              <w:sz w:val="18"/>
              <w:szCs w:val="18"/>
            </w:rPr>
            <w:drawing>
              <wp:inline distT="0" distB="0" distL="0" distR="0" wp14:anchorId="25356BFA" wp14:editId="0D7C1357">
                <wp:extent cx="2057400" cy="876300"/>
                <wp:effectExtent l="0" t="0" r="0" b="0"/>
                <wp:docPr id="262333686" name="Imagen 26233368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p w14:paraId="34BAFFD8" w14:textId="77777777" w:rsidR="00942309" w:rsidRDefault="00942309" w:rsidP="00942309">
          <w:pPr>
            <w:pStyle w:val="Encabezado"/>
          </w:pPr>
          <w:r w:rsidRPr="00BA642E">
            <w:rPr>
              <w:noProof/>
              <w:color w:val="009999"/>
            </w:rPr>
            <mc:AlternateContent>
              <mc:Choice Requires="wps">
                <w:drawing>
                  <wp:anchor distT="4294967295" distB="4294967295" distL="114300" distR="114300" simplePos="0" relativeHeight="251659264" behindDoc="0" locked="0" layoutInCell="1" allowOverlap="1" wp14:anchorId="6BFEA8F3" wp14:editId="2BB128CD">
                    <wp:simplePos x="0" y="0"/>
                    <wp:positionH relativeFrom="margin">
                      <wp:posOffset>-104140</wp:posOffset>
                    </wp:positionH>
                    <wp:positionV relativeFrom="paragraph">
                      <wp:posOffset>121285</wp:posOffset>
                    </wp:positionV>
                    <wp:extent cx="6705600" cy="0"/>
                    <wp:effectExtent l="0" t="19050" r="38100"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3493793D"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2pt,9.55pt" to="519.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" strokecolor="#099" strokeweight="4.5pt">
                    <v:stroke linestyle="thinThick"/>
                    <w10:wrap anchorx="margin"/>
                  </v:line>
                </w:pict>
              </mc:Fallback>
            </mc:AlternateContent>
          </w:r>
        </w:p>
      </w:tc>
      <w:tc>
        <w:tcPr>
          <w:tcW w:w="6379" w:type="dxa"/>
        </w:tcPr>
        <w:p w14:paraId="04F5C0A3" w14:textId="77777777" w:rsidR="00942309" w:rsidRDefault="00942309" w:rsidP="00942309">
          <w:pPr>
            <w:pStyle w:val="Encabezado"/>
          </w:pPr>
        </w:p>
        <w:p w14:paraId="62EBE569" w14:textId="77777777" w:rsidR="00942309" w:rsidRDefault="00942309" w:rsidP="00942309">
          <w:pPr>
            <w:pStyle w:val="Encabezado"/>
          </w:pPr>
        </w:p>
        <w:p w14:paraId="0ECCCFD4" w14:textId="77777777" w:rsidR="00942309" w:rsidRDefault="00942309" w:rsidP="00942309">
          <w:pPr>
            <w:pStyle w:val="Encabezado"/>
          </w:pPr>
        </w:p>
        <w:p w14:paraId="624DB3F5" w14:textId="08AE175E" w:rsidR="00942309" w:rsidRDefault="00942309" w:rsidP="00942309">
          <w:pPr>
            <w:pStyle w:val="Encabezado"/>
            <w:jc w:val="right"/>
            <w:rPr>
              <w:b/>
              <w:sz w:val="28"/>
              <w:szCs w:val="28"/>
            </w:rPr>
          </w:pPr>
          <w:r>
            <w:rPr>
              <w:b/>
              <w:sz w:val="28"/>
              <w:szCs w:val="28"/>
            </w:rPr>
            <w:t>ACUERDO ICHITAIP/PLENO-1</w:t>
          </w:r>
          <w:r>
            <w:rPr>
              <w:b/>
              <w:sz w:val="28"/>
              <w:szCs w:val="28"/>
            </w:rPr>
            <w:t>0</w:t>
          </w:r>
          <w:r>
            <w:rPr>
              <w:b/>
              <w:sz w:val="28"/>
              <w:szCs w:val="28"/>
            </w:rPr>
            <w:t>/2026</w:t>
          </w:r>
        </w:p>
        <w:p w14:paraId="59FDA3D5" w14:textId="67DB4A3F" w:rsidR="00942309" w:rsidRPr="00E4244D" w:rsidRDefault="00942309" w:rsidP="00942309">
          <w:pPr>
            <w:pStyle w:val="Encabezado"/>
            <w:jc w:val="right"/>
            <w:rPr>
              <w:sz w:val="28"/>
              <w:szCs w:val="28"/>
            </w:rPr>
          </w:pPr>
          <w:r w:rsidRPr="004C69E7">
            <w:rPr>
              <w:rFonts w:ascii="Arial" w:hAnsi="Arial" w:cs="Arial"/>
              <w:b/>
              <w:iCs/>
              <w:sz w:val="18"/>
              <w:szCs w:val="18"/>
            </w:rPr>
            <w:t xml:space="preserve">APROBADO EN SESION </w:t>
          </w:r>
          <w:r>
            <w:rPr>
              <w:rFonts w:ascii="Arial" w:hAnsi="Arial" w:cs="Arial"/>
              <w:b/>
              <w:iCs/>
              <w:sz w:val="18"/>
              <w:szCs w:val="18"/>
            </w:rPr>
            <w:t>ORDINARIA</w:t>
          </w:r>
          <w:r w:rsidRPr="004C69E7">
            <w:rPr>
              <w:rFonts w:ascii="Arial" w:hAnsi="Arial" w:cs="Arial"/>
              <w:b/>
              <w:iCs/>
              <w:sz w:val="18"/>
              <w:szCs w:val="18"/>
            </w:rPr>
            <w:t xml:space="preserve"> DEL </w:t>
          </w:r>
          <w:r>
            <w:rPr>
              <w:rFonts w:ascii="Arial" w:hAnsi="Arial" w:cs="Arial"/>
              <w:b/>
              <w:iCs/>
              <w:sz w:val="18"/>
              <w:szCs w:val="18"/>
            </w:rPr>
            <w:t>13</w:t>
          </w:r>
          <w:r w:rsidRPr="004C69E7">
            <w:rPr>
              <w:rFonts w:ascii="Arial" w:hAnsi="Arial" w:cs="Arial"/>
              <w:b/>
              <w:iCs/>
              <w:sz w:val="18"/>
              <w:szCs w:val="18"/>
            </w:rPr>
            <w:t>-</w:t>
          </w:r>
          <w:r>
            <w:rPr>
              <w:rFonts w:ascii="Arial" w:hAnsi="Arial" w:cs="Arial"/>
              <w:b/>
              <w:iCs/>
              <w:sz w:val="18"/>
              <w:szCs w:val="18"/>
            </w:rPr>
            <w:t>05</w:t>
          </w:r>
          <w:r w:rsidRPr="004C69E7">
            <w:rPr>
              <w:rFonts w:ascii="Arial" w:hAnsi="Arial" w:cs="Arial"/>
              <w:b/>
              <w:iCs/>
              <w:sz w:val="18"/>
              <w:szCs w:val="18"/>
            </w:rPr>
            <w:t>-202</w:t>
          </w:r>
          <w:r>
            <w:rPr>
              <w:rFonts w:ascii="Arial" w:hAnsi="Arial" w:cs="Arial"/>
              <w:b/>
              <w:iCs/>
              <w:sz w:val="18"/>
              <w:szCs w:val="18"/>
            </w:rPr>
            <w:t>6</w:t>
          </w:r>
        </w:p>
      </w:tc>
    </w:tr>
  </w:tbl>
  <w:p w14:paraId="54902368" w14:textId="4A02C57F" w:rsidR="00773EE0" w:rsidRDefault="005B57FF">
    <w:pPr>
      <w:pStyle w:val="Encabezad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C6D4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7D57ECD"/>
    <w:multiLevelType w:val="hybridMultilevel"/>
    <w:tmpl w:val="153A9C04"/>
    <w:lvl w:ilvl="0" w:tplc="88720654">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45687969"/>
    <w:multiLevelType w:val="hybridMultilevel"/>
    <w:tmpl w:val="807A35F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4C34968"/>
    <w:multiLevelType w:val="hybridMultilevel"/>
    <w:tmpl w:val="99C2412E"/>
    <w:lvl w:ilvl="0" w:tplc="F58EE8E6">
      <w:start w:val="1"/>
      <w:numFmt w:val="lowerLetter"/>
      <w:lvlText w:val="%1)"/>
      <w:lvlJc w:val="left"/>
      <w:pPr>
        <w:ind w:left="-207" w:hanging="360"/>
      </w:pPr>
      <w:rPr>
        <w:rFonts w:hint="default"/>
        <w:sz w:val="20"/>
        <w:szCs w:val="2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65925AC9"/>
    <w:multiLevelType w:val="hybridMultilevel"/>
    <w:tmpl w:val="E2C2DD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667631"/>
    <w:multiLevelType w:val="hybridMultilevel"/>
    <w:tmpl w:val="4D36A8F2"/>
    <w:lvl w:ilvl="0" w:tplc="FD962C34">
      <w:start w:val="1"/>
      <w:numFmt w:val="upperRoman"/>
      <w:lvlText w:val="%1."/>
      <w:lvlJc w:val="left"/>
      <w:pPr>
        <w:ind w:left="153" w:hanging="720"/>
      </w:p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16cid:durableId="600995239">
    <w:abstractNumId w:val="0"/>
  </w:num>
  <w:num w:numId="2" w16cid:durableId="710425693">
    <w:abstractNumId w:val="4"/>
  </w:num>
  <w:num w:numId="3" w16cid:durableId="160975754">
    <w:abstractNumId w:val="2"/>
  </w:num>
  <w:num w:numId="4" w16cid:durableId="1255822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44277">
    <w:abstractNumId w:val="3"/>
  </w:num>
  <w:num w:numId="6" w16cid:durableId="22996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E0"/>
    <w:rsid w:val="00027A30"/>
    <w:rsid w:val="000A3BEA"/>
    <w:rsid w:val="000A4FA1"/>
    <w:rsid w:val="001063BD"/>
    <w:rsid w:val="00144F12"/>
    <w:rsid w:val="00147904"/>
    <w:rsid w:val="00154753"/>
    <w:rsid w:val="001B34D5"/>
    <w:rsid w:val="001D1007"/>
    <w:rsid w:val="001E54C6"/>
    <w:rsid w:val="001E5588"/>
    <w:rsid w:val="001E55C2"/>
    <w:rsid w:val="001F1357"/>
    <w:rsid w:val="002220EB"/>
    <w:rsid w:val="00263A4B"/>
    <w:rsid w:val="002649C6"/>
    <w:rsid w:val="00273602"/>
    <w:rsid w:val="002B346A"/>
    <w:rsid w:val="002C561A"/>
    <w:rsid w:val="00301E5D"/>
    <w:rsid w:val="00307967"/>
    <w:rsid w:val="003E2146"/>
    <w:rsid w:val="00411D23"/>
    <w:rsid w:val="004130F3"/>
    <w:rsid w:val="00413DCC"/>
    <w:rsid w:val="004464F9"/>
    <w:rsid w:val="00447A33"/>
    <w:rsid w:val="00464392"/>
    <w:rsid w:val="004819E8"/>
    <w:rsid w:val="00482A73"/>
    <w:rsid w:val="004B4DAE"/>
    <w:rsid w:val="00541E63"/>
    <w:rsid w:val="00550CB2"/>
    <w:rsid w:val="00553681"/>
    <w:rsid w:val="005A1013"/>
    <w:rsid w:val="005B57FF"/>
    <w:rsid w:val="00601BAF"/>
    <w:rsid w:val="00657CA7"/>
    <w:rsid w:val="00663154"/>
    <w:rsid w:val="006916DC"/>
    <w:rsid w:val="006B1F0A"/>
    <w:rsid w:val="006B225C"/>
    <w:rsid w:val="00714B6A"/>
    <w:rsid w:val="00773EE0"/>
    <w:rsid w:val="007818E8"/>
    <w:rsid w:val="0079708A"/>
    <w:rsid w:val="0079775D"/>
    <w:rsid w:val="007B6D3A"/>
    <w:rsid w:val="008471B2"/>
    <w:rsid w:val="00893451"/>
    <w:rsid w:val="008B7C19"/>
    <w:rsid w:val="008E64B0"/>
    <w:rsid w:val="008F3212"/>
    <w:rsid w:val="009338DF"/>
    <w:rsid w:val="00942309"/>
    <w:rsid w:val="0097472C"/>
    <w:rsid w:val="009825D3"/>
    <w:rsid w:val="009D056A"/>
    <w:rsid w:val="009E62EB"/>
    <w:rsid w:val="00AC7F95"/>
    <w:rsid w:val="00B65F66"/>
    <w:rsid w:val="00B700CF"/>
    <w:rsid w:val="00B95420"/>
    <w:rsid w:val="00BA23BA"/>
    <w:rsid w:val="00BA59A9"/>
    <w:rsid w:val="00BD66BC"/>
    <w:rsid w:val="00BF70E2"/>
    <w:rsid w:val="00C1673B"/>
    <w:rsid w:val="00C36B67"/>
    <w:rsid w:val="00C434B0"/>
    <w:rsid w:val="00C44CAD"/>
    <w:rsid w:val="00C50C5B"/>
    <w:rsid w:val="00C61D39"/>
    <w:rsid w:val="00C63A0F"/>
    <w:rsid w:val="00C95C97"/>
    <w:rsid w:val="00CC5926"/>
    <w:rsid w:val="00CE2741"/>
    <w:rsid w:val="00D0557A"/>
    <w:rsid w:val="00D15BCB"/>
    <w:rsid w:val="00D16BAB"/>
    <w:rsid w:val="00D30FAD"/>
    <w:rsid w:val="00D4665A"/>
    <w:rsid w:val="00D85967"/>
    <w:rsid w:val="00DC56AB"/>
    <w:rsid w:val="00E14D08"/>
    <w:rsid w:val="00E205F6"/>
    <w:rsid w:val="00E328D5"/>
    <w:rsid w:val="00E43704"/>
    <w:rsid w:val="00E53BB5"/>
    <w:rsid w:val="00E65E21"/>
    <w:rsid w:val="00E821D9"/>
    <w:rsid w:val="00EA6E71"/>
    <w:rsid w:val="00EC5106"/>
    <w:rsid w:val="00FA3327"/>
    <w:rsid w:val="00FC02D5"/>
    <w:rsid w:val="00FF04B8"/>
    <w:rsid w:val="00FF1E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969A"/>
  <w15:chartTrackingRefBased/>
  <w15:docId w15:val="{C997A54B-7CF0-C347-BCC3-3D8C3E0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3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3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3E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3E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3E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3E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3E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3E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3E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E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3E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3E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3E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3E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3E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3E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3E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3EE0"/>
    <w:rPr>
      <w:rFonts w:eastAsiaTheme="majorEastAsia" w:cstheme="majorBidi"/>
      <w:color w:val="272727" w:themeColor="text1" w:themeTint="D8"/>
    </w:rPr>
  </w:style>
  <w:style w:type="paragraph" w:styleId="Ttulo">
    <w:name w:val="Title"/>
    <w:basedOn w:val="Normal"/>
    <w:next w:val="Normal"/>
    <w:link w:val="TtuloCar"/>
    <w:uiPriority w:val="10"/>
    <w:qFormat/>
    <w:rsid w:val="00773E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3E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3EE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3E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3EE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73EE0"/>
    <w:rPr>
      <w:i/>
      <w:iCs/>
      <w:color w:val="404040" w:themeColor="text1" w:themeTint="BF"/>
    </w:rPr>
  </w:style>
  <w:style w:type="paragraph" w:styleId="Prrafodelista">
    <w:name w:val="List Paragraph"/>
    <w:basedOn w:val="Normal"/>
    <w:uiPriority w:val="34"/>
    <w:qFormat/>
    <w:rsid w:val="00773EE0"/>
    <w:pPr>
      <w:ind w:left="720"/>
      <w:contextualSpacing/>
    </w:pPr>
  </w:style>
  <w:style w:type="character" w:styleId="nfasisintenso">
    <w:name w:val="Intense Emphasis"/>
    <w:basedOn w:val="Fuentedeprrafopredeter"/>
    <w:uiPriority w:val="21"/>
    <w:qFormat/>
    <w:rsid w:val="00773EE0"/>
    <w:rPr>
      <w:i/>
      <w:iCs/>
      <w:color w:val="0F4761" w:themeColor="accent1" w:themeShade="BF"/>
    </w:rPr>
  </w:style>
  <w:style w:type="paragraph" w:styleId="Citadestacada">
    <w:name w:val="Intense Quote"/>
    <w:basedOn w:val="Normal"/>
    <w:next w:val="Normal"/>
    <w:link w:val="CitadestacadaCar"/>
    <w:uiPriority w:val="30"/>
    <w:qFormat/>
    <w:rsid w:val="00773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3EE0"/>
    <w:rPr>
      <w:i/>
      <w:iCs/>
      <w:color w:val="0F4761" w:themeColor="accent1" w:themeShade="BF"/>
    </w:rPr>
  </w:style>
  <w:style w:type="character" w:styleId="Referenciaintensa">
    <w:name w:val="Intense Reference"/>
    <w:basedOn w:val="Fuentedeprrafopredeter"/>
    <w:uiPriority w:val="32"/>
    <w:qFormat/>
    <w:rsid w:val="00773EE0"/>
    <w:rPr>
      <w:b/>
      <w:bCs/>
      <w:smallCaps/>
      <w:color w:val="0F4761" w:themeColor="accent1" w:themeShade="BF"/>
      <w:spacing w:val="5"/>
    </w:rPr>
  </w:style>
  <w:style w:type="paragraph" w:styleId="Encabezado">
    <w:name w:val="header"/>
    <w:basedOn w:val="Normal"/>
    <w:link w:val="EncabezadoCar"/>
    <w:uiPriority w:val="99"/>
    <w:unhideWhenUsed/>
    <w:rsid w:val="00773EE0"/>
    <w:pPr>
      <w:tabs>
        <w:tab w:val="center" w:pos="4419"/>
        <w:tab w:val="right" w:pos="8838"/>
      </w:tabs>
    </w:pPr>
  </w:style>
  <w:style w:type="character" w:customStyle="1" w:styleId="EncabezadoCar">
    <w:name w:val="Encabezado Car"/>
    <w:basedOn w:val="Fuentedeprrafopredeter"/>
    <w:link w:val="Encabezado"/>
    <w:uiPriority w:val="99"/>
    <w:rsid w:val="00773EE0"/>
  </w:style>
  <w:style w:type="paragraph" w:styleId="Piedepgina">
    <w:name w:val="footer"/>
    <w:basedOn w:val="Normal"/>
    <w:link w:val="PiedepginaCar"/>
    <w:uiPriority w:val="99"/>
    <w:unhideWhenUsed/>
    <w:rsid w:val="00773EE0"/>
    <w:pPr>
      <w:tabs>
        <w:tab w:val="center" w:pos="4419"/>
        <w:tab w:val="right" w:pos="8838"/>
      </w:tabs>
    </w:pPr>
  </w:style>
  <w:style w:type="character" w:customStyle="1" w:styleId="PiedepginaCar">
    <w:name w:val="Pie de página Car"/>
    <w:basedOn w:val="Fuentedeprrafopredeter"/>
    <w:link w:val="Piedepgina"/>
    <w:uiPriority w:val="99"/>
    <w:rsid w:val="00773EE0"/>
  </w:style>
  <w:style w:type="character" w:styleId="Hipervnculo">
    <w:name w:val="Hyperlink"/>
    <w:basedOn w:val="Fuentedeprrafopredeter"/>
    <w:rsid w:val="005B57FF"/>
    <w:rPr>
      <w:color w:val="0000FF"/>
      <w:u w:val="single"/>
    </w:rPr>
  </w:style>
  <w:style w:type="paragraph" w:styleId="Listaconvietas">
    <w:name w:val="List Bullet"/>
    <w:basedOn w:val="Normal"/>
    <w:rsid w:val="005B57FF"/>
    <w:pPr>
      <w:numPr>
        <w:numId w:val="1"/>
      </w:numPr>
    </w:pPr>
    <w:rPr>
      <w:rFonts w:ascii="Times New Roman" w:eastAsia="Times New Roman" w:hAnsi="Times New Roman" w:cs="Times New Roman"/>
      <w:kern w:val="0"/>
      <w:lang w:val="es-ES" w:eastAsia="es-ES"/>
      <w14:ligatures w14:val="none"/>
    </w:rPr>
  </w:style>
  <w:style w:type="table" w:styleId="Tablaconcuadrcula">
    <w:name w:val="Table Grid"/>
    <w:basedOn w:val="Tablanormal"/>
    <w:uiPriority w:val="39"/>
    <w:rsid w:val="0014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942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47575">
      <w:bodyDiv w:val="1"/>
      <w:marLeft w:val="0"/>
      <w:marRight w:val="0"/>
      <w:marTop w:val="0"/>
      <w:marBottom w:val="0"/>
      <w:divBdr>
        <w:top w:val="none" w:sz="0" w:space="0" w:color="auto"/>
        <w:left w:val="none" w:sz="0" w:space="0" w:color="auto"/>
        <w:bottom w:val="none" w:sz="0" w:space="0" w:color="auto"/>
        <w:right w:val="none" w:sz="0" w:space="0" w:color="auto"/>
      </w:divBdr>
    </w:div>
    <w:div w:id="19545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24D6-FCA8-4963-B823-97FEFE82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1940</Words>
  <Characters>10539</Characters>
  <Application>Microsoft Office Word</Application>
  <DocSecurity>0</DocSecurity>
  <Lines>301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Flores</dc:creator>
  <cp:keywords/>
  <dc:description/>
  <cp:lastModifiedBy>Margarita Sanchez</cp:lastModifiedBy>
  <cp:revision>8</cp:revision>
  <cp:lastPrinted>2026-05-27T18:56:00Z</cp:lastPrinted>
  <dcterms:created xsi:type="dcterms:W3CDTF">2026-05-06T20:34:00Z</dcterms:created>
  <dcterms:modified xsi:type="dcterms:W3CDTF">2026-05-27T21:29:00Z</dcterms:modified>
</cp:coreProperties>
</file>