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3CB" w:rsidRPr="00DD33CB" w:rsidRDefault="00DD33CB" w:rsidP="0064210F">
      <w:pPr>
        <w:spacing w:before="120" w:after="120" w:line="360" w:lineRule="auto"/>
        <w:ind w:right="51"/>
        <w:jc w:val="both"/>
        <w:rPr>
          <w:rFonts w:ascii="Arial" w:eastAsia="Arial" w:hAnsi="Arial" w:cs="Arial"/>
          <w:b/>
          <w:sz w:val="16"/>
          <w:szCs w:val="16"/>
          <w:lang w:val="es-MX"/>
        </w:rPr>
      </w:pPr>
    </w:p>
    <w:p w:rsidR="00C95D1B" w:rsidRPr="00AF44B7" w:rsidRDefault="006A4100" w:rsidP="0064210F">
      <w:pPr>
        <w:spacing w:before="120" w:after="120" w:line="360" w:lineRule="auto"/>
        <w:ind w:right="51"/>
        <w:jc w:val="both"/>
        <w:rPr>
          <w:rFonts w:ascii="Arial" w:eastAsia="Arial" w:hAnsi="Arial" w:cs="Arial"/>
          <w:b/>
          <w:sz w:val="24"/>
          <w:szCs w:val="24"/>
          <w:lang w:val="es-MX"/>
        </w:rPr>
      </w:pPr>
      <w:r w:rsidRPr="00AF44B7">
        <w:rPr>
          <w:rFonts w:ascii="Arial" w:eastAsia="Arial" w:hAnsi="Arial" w:cs="Arial"/>
          <w:b/>
          <w:sz w:val="24"/>
          <w:szCs w:val="24"/>
          <w:lang w:val="es-MX"/>
        </w:rPr>
        <w:t xml:space="preserve">ACUERDO </w:t>
      </w:r>
      <w:r w:rsidR="00265A86" w:rsidRPr="00AF44B7">
        <w:rPr>
          <w:rFonts w:ascii="Arial" w:eastAsia="Arial" w:hAnsi="Arial" w:cs="Arial"/>
          <w:b/>
          <w:sz w:val="24"/>
          <w:szCs w:val="24"/>
          <w:lang w:val="es-MX"/>
        </w:rPr>
        <w:t>D</w:t>
      </w:r>
      <w:r w:rsidR="005F6942" w:rsidRPr="00AF44B7">
        <w:rPr>
          <w:rFonts w:ascii="Arial" w:eastAsia="Arial" w:hAnsi="Arial" w:cs="Arial"/>
          <w:b/>
          <w:sz w:val="24"/>
          <w:szCs w:val="24"/>
          <w:lang w:val="es-MX"/>
        </w:rPr>
        <w:t>EL PLENO DE</w:t>
      </w:r>
      <w:bookmarkStart w:id="0" w:name="_GoBack"/>
      <w:bookmarkEnd w:id="0"/>
      <w:r w:rsidR="005F6942" w:rsidRPr="00AF44B7">
        <w:rPr>
          <w:rFonts w:ascii="Arial" w:eastAsia="Arial" w:hAnsi="Arial" w:cs="Arial"/>
          <w:b/>
          <w:sz w:val="24"/>
          <w:szCs w:val="24"/>
          <w:lang w:val="es-MX"/>
        </w:rPr>
        <w:t xml:space="preserve">L INSTITUTO CHIHUAHUENSE PARA LA TRANSPARENCIA Y ACCESO A LA INFORMACIÓN PÚBLICA, </w:t>
      </w:r>
      <w:r w:rsidR="00265A86" w:rsidRPr="00AF44B7">
        <w:rPr>
          <w:rFonts w:ascii="Arial" w:eastAsia="Arial" w:hAnsi="Arial" w:cs="Arial"/>
          <w:b/>
          <w:sz w:val="24"/>
          <w:szCs w:val="24"/>
          <w:lang w:val="es-MX"/>
        </w:rPr>
        <w:t xml:space="preserve">MEDIANTE EL CUAL </w:t>
      </w:r>
      <w:r w:rsidR="005F6942" w:rsidRPr="00AF44B7">
        <w:rPr>
          <w:rFonts w:ascii="Arial" w:eastAsia="Arial" w:hAnsi="Arial" w:cs="Arial"/>
          <w:b/>
          <w:sz w:val="24"/>
          <w:szCs w:val="24"/>
          <w:lang w:val="es-MX"/>
        </w:rPr>
        <w:t xml:space="preserve">APRUEBA </w:t>
      </w:r>
      <w:r w:rsidRPr="00AF44B7">
        <w:rPr>
          <w:rFonts w:ascii="Arial" w:eastAsia="Arial" w:hAnsi="Arial" w:cs="Arial"/>
          <w:b/>
          <w:sz w:val="24"/>
          <w:szCs w:val="24"/>
          <w:lang w:val="es-MX"/>
        </w:rPr>
        <w:t>LOS LINEAMIENTOS PARA LA CALIFICACIÓN, IMPOSICIÓN Y EJECUCIÓN DE LAS MEDIDAS DE APREMIO PARA EL CUMPLIMIENTO DE SUS RESOLUCIONES</w:t>
      </w:r>
      <w:r w:rsidR="006B0CEA" w:rsidRPr="00AF44B7">
        <w:rPr>
          <w:rFonts w:ascii="Arial" w:eastAsia="Arial" w:hAnsi="Arial" w:cs="Arial"/>
          <w:b/>
          <w:sz w:val="24"/>
          <w:szCs w:val="24"/>
          <w:lang w:val="es-MX"/>
        </w:rPr>
        <w:t>, EN MATERIA DE PROTECCIÓN DE DATOS PERSONALES.</w:t>
      </w:r>
      <w:r w:rsidRPr="00AF44B7">
        <w:rPr>
          <w:rFonts w:ascii="Arial" w:eastAsia="Arial" w:hAnsi="Arial" w:cs="Arial"/>
          <w:b/>
          <w:sz w:val="24"/>
          <w:szCs w:val="24"/>
          <w:lang w:val="es-MX"/>
        </w:rPr>
        <w:t xml:space="preserve"> </w:t>
      </w:r>
    </w:p>
    <w:p w:rsidR="001C37A1" w:rsidRPr="00AF44B7" w:rsidRDefault="00E802D8" w:rsidP="006460F0">
      <w:pPr>
        <w:spacing w:before="120" w:after="120" w:line="360" w:lineRule="auto"/>
        <w:ind w:right="51"/>
        <w:jc w:val="both"/>
        <w:rPr>
          <w:rFonts w:ascii="Arial" w:eastAsia="Arial" w:hAnsi="Arial" w:cs="Arial"/>
          <w:sz w:val="24"/>
          <w:szCs w:val="24"/>
          <w:lang w:val="es-MX"/>
        </w:rPr>
      </w:pPr>
      <w:r w:rsidRPr="00AF44B7">
        <w:rPr>
          <w:rFonts w:ascii="Arial" w:eastAsia="Arial" w:hAnsi="Arial" w:cs="Arial"/>
          <w:sz w:val="24"/>
          <w:szCs w:val="24"/>
          <w:lang w:val="es-MX"/>
        </w:rPr>
        <w:t>En</w:t>
      </w:r>
      <w:r w:rsidR="00CF6D11" w:rsidRPr="00AF44B7">
        <w:rPr>
          <w:rFonts w:ascii="Arial" w:eastAsia="Arial" w:hAnsi="Arial" w:cs="Arial"/>
          <w:sz w:val="24"/>
          <w:szCs w:val="24"/>
          <w:lang w:val="es-MX"/>
        </w:rPr>
        <w:t xml:space="preserve"> </w:t>
      </w:r>
      <w:r w:rsidRPr="00AF44B7">
        <w:rPr>
          <w:rFonts w:ascii="Arial" w:eastAsia="Arial" w:hAnsi="Arial" w:cs="Arial"/>
          <w:sz w:val="24"/>
          <w:szCs w:val="24"/>
          <w:lang w:val="es-MX"/>
        </w:rPr>
        <w:t>la</w:t>
      </w:r>
      <w:r w:rsidR="00CF6D11" w:rsidRPr="00AF44B7">
        <w:rPr>
          <w:rFonts w:ascii="Arial" w:eastAsia="Arial" w:hAnsi="Arial" w:cs="Arial"/>
          <w:sz w:val="24"/>
          <w:szCs w:val="24"/>
          <w:lang w:val="es-MX"/>
        </w:rPr>
        <w:t xml:space="preserve"> </w:t>
      </w:r>
      <w:r w:rsidRPr="00AF44B7">
        <w:rPr>
          <w:rFonts w:ascii="Arial" w:eastAsia="Arial" w:hAnsi="Arial" w:cs="Arial"/>
          <w:sz w:val="24"/>
          <w:szCs w:val="24"/>
          <w:lang w:val="es-MX"/>
        </w:rPr>
        <w:t>ciudad</w:t>
      </w:r>
      <w:r w:rsidR="00CF6D11" w:rsidRPr="00AF44B7">
        <w:rPr>
          <w:rFonts w:ascii="Arial" w:eastAsia="Arial" w:hAnsi="Arial" w:cs="Arial"/>
          <w:sz w:val="24"/>
          <w:szCs w:val="24"/>
          <w:lang w:val="es-MX"/>
        </w:rPr>
        <w:t xml:space="preserve"> </w:t>
      </w:r>
      <w:r w:rsidRPr="00AF44B7">
        <w:rPr>
          <w:rFonts w:ascii="Arial" w:eastAsia="Arial" w:hAnsi="Arial" w:cs="Arial"/>
          <w:sz w:val="24"/>
          <w:szCs w:val="24"/>
          <w:lang w:val="es-MX"/>
        </w:rPr>
        <w:t>de</w:t>
      </w:r>
      <w:r w:rsidR="00CF6D11" w:rsidRPr="00AF44B7">
        <w:rPr>
          <w:rFonts w:ascii="Arial" w:eastAsia="Arial" w:hAnsi="Arial" w:cs="Arial"/>
          <w:sz w:val="24"/>
          <w:szCs w:val="24"/>
          <w:lang w:val="es-MX"/>
        </w:rPr>
        <w:t xml:space="preserve"> </w:t>
      </w:r>
      <w:r w:rsidRPr="00AF44B7">
        <w:rPr>
          <w:rFonts w:ascii="Arial" w:eastAsia="Arial" w:hAnsi="Arial" w:cs="Arial"/>
          <w:sz w:val="24"/>
          <w:szCs w:val="24"/>
          <w:lang w:val="es-MX"/>
        </w:rPr>
        <w:t>Chihuahua,</w:t>
      </w:r>
      <w:r w:rsidR="00CF6D11" w:rsidRPr="00AF44B7">
        <w:rPr>
          <w:rFonts w:ascii="Arial" w:eastAsia="Arial" w:hAnsi="Arial" w:cs="Arial"/>
          <w:sz w:val="24"/>
          <w:szCs w:val="24"/>
          <w:lang w:val="es-MX"/>
        </w:rPr>
        <w:t xml:space="preserve"> </w:t>
      </w:r>
      <w:r w:rsidR="00C22DDA" w:rsidRPr="00AF44B7">
        <w:rPr>
          <w:rFonts w:ascii="Arial" w:eastAsia="Arial" w:hAnsi="Arial" w:cs="Arial"/>
          <w:sz w:val="24"/>
          <w:szCs w:val="24"/>
          <w:lang w:val="es-MX"/>
        </w:rPr>
        <w:t>Chihuahua</w:t>
      </w:r>
      <w:r w:rsidRPr="00AF44B7">
        <w:rPr>
          <w:rFonts w:ascii="Arial" w:eastAsia="Arial" w:hAnsi="Arial" w:cs="Arial"/>
          <w:sz w:val="24"/>
          <w:szCs w:val="24"/>
          <w:lang w:val="es-MX"/>
        </w:rPr>
        <w:t>,</w:t>
      </w:r>
      <w:r w:rsidR="00CF6D11" w:rsidRPr="00AF44B7">
        <w:rPr>
          <w:rFonts w:ascii="Arial" w:eastAsia="Arial" w:hAnsi="Arial" w:cs="Arial"/>
          <w:sz w:val="24"/>
          <w:szCs w:val="24"/>
          <w:lang w:val="es-MX"/>
        </w:rPr>
        <w:t xml:space="preserve"> a los </w:t>
      </w:r>
      <w:r w:rsidR="00667EC6">
        <w:rPr>
          <w:rFonts w:ascii="Arial" w:eastAsia="Arial" w:hAnsi="Arial" w:cs="Arial"/>
          <w:sz w:val="24"/>
          <w:szCs w:val="24"/>
          <w:lang w:val="es-MX"/>
        </w:rPr>
        <w:t>veintiséis</w:t>
      </w:r>
      <w:r w:rsidR="00DD33CB">
        <w:rPr>
          <w:rFonts w:ascii="Arial" w:eastAsia="Arial" w:hAnsi="Arial" w:cs="Arial"/>
          <w:sz w:val="24"/>
          <w:szCs w:val="24"/>
          <w:lang w:val="es-MX"/>
        </w:rPr>
        <w:t xml:space="preserve"> </w:t>
      </w:r>
      <w:r w:rsidR="00CF6D11" w:rsidRPr="00AF44B7">
        <w:rPr>
          <w:rFonts w:ascii="Arial" w:eastAsia="Arial" w:hAnsi="Arial" w:cs="Arial"/>
          <w:sz w:val="24"/>
          <w:szCs w:val="24"/>
          <w:lang w:val="es-MX"/>
        </w:rPr>
        <w:t xml:space="preserve">días del </w:t>
      </w:r>
      <w:r w:rsidR="00C22DDA" w:rsidRPr="00AF44B7">
        <w:rPr>
          <w:rFonts w:ascii="Arial" w:eastAsia="Arial" w:hAnsi="Arial" w:cs="Arial"/>
          <w:sz w:val="24"/>
          <w:szCs w:val="24"/>
          <w:lang w:val="es-MX"/>
        </w:rPr>
        <w:t xml:space="preserve">mes de </w:t>
      </w:r>
      <w:r w:rsidR="005F6942" w:rsidRPr="00AF44B7">
        <w:rPr>
          <w:rFonts w:ascii="Arial" w:eastAsia="Arial" w:hAnsi="Arial" w:cs="Arial"/>
          <w:sz w:val="24"/>
          <w:szCs w:val="24"/>
          <w:lang w:val="es-MX"/>
        </w:rPr>
        <w:t>enero</w:t>
      </w:r>
      <w:r w:rsidR="00CF6D11" w:rsidRPr="00AF44B7">
        <w:rPr>
          <w:rFonts w:ascii="Arial" w:eastAsia="Arial" w:hAnsi="Arial" w:cs="Arial"/>
          <w:sz w:val="24"/>
          <w:szCs w:val="24"/>
          <w:lang w:val="es-MX"/>
        </w:rPr>
        <w:t xml:space="preserve"> </w:t>
      </w:r>
      <w:r w:rsidR="00480405" w:rsidRPr="00AF44B7">
        <w:rPr>
          <w:rFonts w:ascii="Arial" w:eastAsia="Arial" w:hAnsi="Arial" w:cs="Arial"/>
          <w:sz w:val="24"/>
          <w:szCs w:val="24"/>
          <w:lang w:val="es-MX"/>
        </w:rPr>
        <w:t>de</w:t>
      </w:r>
      <w:r w:rsidR="0064210F" w:rsidRPr="00AF44B7">
        <w:rPr>
          <w:rFonts w:ascii="Arial" w:eastAsia="Arial" w:hAnsi="Arial" w:cs="Arial"/>
          <w:sz w:val="24"/>
          <w:szCs w:val="24"/>
          <w:lang w:val="es-MX"/>
        </w:rPr>
        <w:t xml:space="preserve">l año </w:t>
      </w:r>
      <w:r w:rsidR="005F6942" w:rsidRPr="00AF44B7">
        <w:rPr>
          <w:rFonts w:ascii="Arial" w:eastAsia="Arial" w:hAnsi="Arial" w:cs="Arial"/>
          <w:sz w:val="24"/>
          <w:szCs w:val="24"/>
          <w:lang w:val="es-MX"/>
        </w:rPr>
        <w:t>dos mil dieciocho</w:t>
      </w:r>
      <w:r w:rsidR="00B77393" w:rsidRPr="00AF44B7">
        <w:rPr>
          <w:rFonts w:ascii="Arial" w:eastAsia="Arial" w:hAnsi="Arial" w:cs="Arial"/>
          <w:sz w:val="24"/>
          <w:szCs w:val="24"/>
          <w:lang w:val="es-MX"/>
        </w:rPr>
        <w:t>,</w:t>
      </w:r>
      <w:r w:rsidR="00CF6D11" w:rsidRPr="00AF44B7">
        <w:rPr>
          <w:rFonts w:ascii="Arial" w:eastAsia="Arial" w:hAnsi="Arial" w:cs="Arial"/>
          <w:sz w:val="24"/>
          <w:szCs w:val="24"/>
          <w:lang w:val="es-MX"/>
        </w:rPr>
        <w:t xml:space="preserve"> </w:t>
      </w:r>
      <w:r w:rsidR="00B77393" w:rsidRPr="00AF44B7">
        <w:rPr>
          <w:rFonts w:ascii="Arial" w:eastAsia="Arial" w:hAnsi="Arial" w:cs="Arial"/>
          <w:sz w:val="24"/>
          <w:szCs w:val="24"/>
          <w:lang w:val="es-MX"/>
        </w:rPr>
        <w:t>el</w:t>
      </w:r>
      <w:r w:rsidR="00CF6D11" w:rsidRPr="00AF44B7">
        <w:rPr>
          <w:rFonts w:ascii="Arial" w:eastAsia="Arial" w:hAnsi="Arial" w:cs="Arial"/>
          <w:sz w:val="24"/>
          <w:szCs w:val="24"/>
          <w:lang w:val="es-MX"/>
        </w:rPr>
        <w:t xml:space="preserve"> </w:t>
      </w:r>
      <w:r w:rsidR="00480405" w:rsidRPr="00AF44B7">
        <w:rPr>
          <w:rFonts w:ascii="Arial" w:eastAsia="Arial" w:hAnsi="Arial" w:cs="Arial"/>
          <w:sz w:val="24"/>
          <w:szCs w:val="24"/>
          <w:lang w:val="es-MX"/>
        </w:rPr>
        <w:t>Pleno</w:t>
      </w:r>
      <w:r w:rsidR="00B77393" w:rsidRPr="00AF44B7">
        <w:rPr>
          <w:rFonts w:ascii="Arial" w:eastAsia="Arial" w:hAnsi="Arial" w:cs="Arial"/>
          <w:sz w:val="24"/>
          <w:szCs w:val="24"/>
          <w:lang w:val="es-MX"/>
        </w:rPr>
        <w:t xml:space="preserve"> del</w:t>
      </w:r>
      <w:r w:rsidRPr="00AF44B7">
        <w:rPr>
          <w:rFonts w:ascii="Arial" w:eastAsia="Arial" w:hAnsi="Arial" w:cs="Arial"/>
          <w:sz w:val="24"/>
          <w:szCs w:val="24"/>
          <w:lang w:val="es-MX"/>
        </w:rPr>
        <w:t xml:space="preserve"> Instituto</w:t>
      </w:r>
      <w:r w:rsidR="00CF6D11" w:rsidRPr="00AF44B7">
        <w:rPr>
          <w:rFonts w:ascii="Arial" w:eastAsia="Arial" w:hAnsi="Arial" w:cs="Arial"/>
          <w:sz w:val="24"/>
          <w:szCs w:val="24"/>
          <w:lang w:val="es-MX"/>
        </w:rPr>
        <w:t xml:space="preserve"> </w:t>
      </w:r>
      <w:r w:rsidR="00B77393" w:rsidRPr="00AF44B7">
        <w:rPr>
          <w:rFonts w:ascii="Arial" w:eastAsia="Arial" w:hAnsi="Arial" w:cs="Arial"/>
          <w:sz w:val="24"/>
          <w:szCs w:val="24"/>
          <w:lang w:val="es-MX"/>
        </w:rPr>
        <w:t xml:space="preserve">Chihuahuense </w:t>
      </w:r>
      <w:r w:rsidR="00A8507F" w:rsidRPr="00AF44B7">
        <w:rPr>
          <w:rFonts w:ascii="Arial" w:eastAsia="Arial" w:hAnsi="Arial" w:cs="Arial"/>
          <w:sz w:val="24"/>
          <w:szCs w:val="24"/>
          <w:lang w:val="es-MX"/>
        </w:rPr>
        <w:t xml:space="preserve">para </w:t>
      </w:r>
      <w:r w:rsidRPr="00AF44B7">
        <w:rPr>
          <w:rFonts w:ascii="Arial" w:eastAsia="Arial" w:hAnsi="Arial" w:cs="Arial"/>
          <w:sz w:val="24"/>
          <w:szCs w:val="24"/>
          <w:lang w:val="es-MX"/>
        </w:rPr>
        <w:t>la Transparencia</w:t>
      </w:r>
      <w:r w:rsidR="00CF6D11" w:rsidRPr="00AF44B7">
        <w:rPr>
          <w:rFonts w:ascii="Arial" w:eastAsia="Arial" w:hAnsi="Arial" w:cs="Arial"/>
          <w:sz w:val="24"/>
          <w:szCs w:val="24"/>
          <w:lang w:val="es-MX"/>
        </w:rPr>
        <w:t xml:space="preserve"> </w:t>
      </w:r>
      <w:r w:rsidRPr="00AF44B7">
        <w:rPr>
          <w:rFonts w:ascii="Arial" w:eastAsia="Arial" w:hAnsi="Arial" w:cs="Arial"/>
          <w:sz w:val="24"/>
          <w:szCs w:val="24"/>
          <w:lang w:val="es-MX"/>
        </w:rPr>
        <w:t>y</w:t>
      </w:r>
      <w:r w:rsidR="00CF6D11" w:rsidRPr="00AF44B7">
        <w:rPr>
          <w:rFonts w:ascii="Arial" w:eastAsia="Arial" w:hAnsi="Arial" w:cs="Arial"/>
          <w:sz w:val="24"/>
          <w:szCs w:val="24"/>
          <w:lang w:val="es-MX"/>
        </w:rPr>
        <w:t xml:space="preserve"> </w:t>
      </w:r>
      <w:r w:rsidRPr="00AF44B7">
        <w:rPr>
          <w:rFonts w:ascii="Arial" w:eastAsia="Arial" w:hAnsi="Arial" w:cs="Arial"/>
          <w:sz w:val="24"/>
          <w:szCs w:val="24"/>
          <w:lang w:val="es-MX"/>
        </w:rPr>
        <w:t>Acceso</w:t>
      </w:r>
      <w:r w:rsidR="00CF6D11" w:rsidRPr="00AF44B7">
        <w:rPr>
          <w:rFonts w:ascii="Arial" w:eastAsia="Arial" w:hAnsi="Arial" w:cs="Arial"/>
          <w:sz w:val="24"/>
          <w:szCs w:val="24"/>
          <w:lang w:val="es-MX"/>
        </w:rPr>
        <w:t xml:space="preserve"> </w:t>
      </w:r>
      <w:r w:rsidRPr="00AF44B7">
        <w:rPr>
          <w:rFonts w:ascii="Arial" w:eastAsia="Arial" w:hAnsi="Arial" w:cs="Arial"/>
          <w:sz w:val="24"/>
          <w:szCs w:val="24"/>
          <w:lang w:val="es-MX"/>
        </w:rPr>
        <w:t>a</w:t>
      </w:r>
      <w:r w:rsidR="00CF6D11" w:rsidRPr="00AF44B7">
        <w:rPr>
          <w:rFonts w:ascii="Arial" w:eastAsia="Arial" w:hAnsi="Arial" w:cs="Arial"/>
          <w:sz w:val="24"/>
          <w:szCs w:val="24"/>
          <w:lang w:val="es-MX"/>
        </w:rPr>
        <w:t xml:space="preserve"> </w:t>
      </w:r>
      <w:r w:rsidRPr="00AF44B7">
        <w:rPr>
          <w:rFonts w:ascii="Arial" w:eastAsia="Arial" w:hAnsi="Arial" w:cs="Arial"/>
          <w:sz w:val="24"/>
          <w:szCs w:val="24"/>
          <w:lang w:val="es-MX"/>
        </w:rPr>
        <w:t>la</w:t>
      </w:r>
      <w:r w:rsidR="00CF6D11" w:rsidRPr="00AF44B7">
        <w:rPr>
          <w:rFonts w:ascii="Arial" w:eastAsia="Arial" w:hAnsi="Arial" w:cs="Arial"/>
          <w:sz w:val="24"/>
          <w:szCs w:val="24"/>
          <w:lang w:val="es-MX"/>
        </w:rPr>
        <w:t xml:space="preserve"> </w:t>
      </w:r>
      <w:r w:rsidRPr="00AF44B7">
        <w:rPr>
          <w:rFonts w:ascii="Arial" w:eastAsia="Arial" w:hAnsi="Arial" w:cs="Arial"/>
          <w:sz w:val="24"/>
          <w:szCs w:val="24"/>
          <w:lang w:val="es-MX"/>
        </w:rPr>
        <w:t>Información Pública,</w:t>
      </w:r>
      <w:r w:rsidR="00CF6D11" w:rsidRPr="00AF44B7">
        <w:rPr>
          <w:rFonts w:ascii="Arial" w:eastAsia="Arial" w:hAnsi="Arial" w:cs="Arial"/>
          <w:sz w:val="24"/>
          <w:szCs w:val="24"/>
          <w:lang w:val="es-MX"/>
        </w:rPr>
        <w:t xml:space="preserve"> </w:t>
      </w:r>
      <w:r w:rsidR="001C37A1" w:rsidRPr="00AF44B7">
        <w:rPr>
          <w:rFonts w:ascii="Arial" w:eastAsia="Arial" w:hAnsi="Arial" w:cs="Arial"/>
          <w:sz w:val="24"/>
          <w:szCs w:val="24"/>
          <w:lang w:val="es-MX"/>
        </w:rPr>
        <w:t xml:space="preserve">con fundamento en lo dispuesto por los Artículos </w:t>
      </w:r>
      <w:r w:rsidR="006863CD" w:rsidRPr="00AF44B7">
        <w:rPr>
          <w:rFonts w:ascii="Arial" w:eastAsia="Arial" w:hAnsi="Arial" w:cs="Arial"/>
          <w:sz w:val="24"/>
          <w:szCs w:val="24"/>
          <w:lang w:val="es-MX"/>
        </w:rPr>
        <w:t xml:space="preserve">3, </w:t>
      </w:r>
      <w:r w:rsidR="006460F0" w:rsidRPr="00AF44B7">
        <w:rPr>
          <w:rFonts w:ascii="Arial" w:eastAsia="Arial" w:hAnsi="Arial" w:cs="Arial"/>
          <w:sz w:val="24"/>
          <w:szCs w:val="24"/>
          <w:lang w:val="es-MX"/>
        </w:rPr>
        <w:t>21,</w:t>
      </w:r>
      <w:r w:rsidR="006863CD" w:rsidRPr="00AF44B7">
        <w:rPr>
          <w:rFonts w:ascii="Arial" w:eastAsia="Arial" w:hAnsi="Arial" w:cs="Arial"/>
          <w:sz w:val="24"/>
          <w:szCs w:val="24"/>
          <w:lang w:val="es-MX"/>
        </w:rPr>
        <w:t xml:space="preserve"> 154, 158, 159, 160, 162, 164, 165, 168, 169 y 170 de la Ley de Protección de Datos Personales del Estado de Chihuahua, así como</w:t>
      </w:r>
      <w:r w:rsidR="001C37A1" w:rsidRPr="00AF44B7">
        <w:rPr>
          <w:rFonts w:ascii="Arial" w:eastAsia="Arial" w:hAnsi="Arial" w:cs="Arial"/>
          <w:sz w:val="24"/>
          <w:szCs w:val="24"/>
          <w:lang w:val="es-MX"/>
        </w:rPr>
        <w:t xml:space="preserve"> 12, 17 y </w:t>
      </w:r>
      <w:r w:rsidR="006460F0" w:rsidRPr="00AF44B7">
        <w:rPr>
          <w:rFonts w:ascii="Arial" w:eastAsia="Arial" w:hAnsi="Arial" w:cs="Arial"/>
          <w:sz w:val="24"/>
          <w:szCs w:val="24"/>
          <w:lang w:val="es-MX"/>
        </w:rPr>
        <w:t>18, fracción I, 19</w:t>
      </w:r>
      <w:r w:rsidR="001C37A1" w:rsidRPr="00AF44B7">
        <w:rPr>
          <w:rFonts w:ascii="Arial" w:eastAsia="Arial" w:hAnsi="Arial" w:cs="Arial"/>
          <w:sz w:val="24"/>
          <w:szCs w:val="24"/>
          <w:lang w:val="es-MX"/>
        </w:rPr>
        <w:t xml:space="preserve">, apartado B </w:t>
      </w:r>
      <w:r w:rsidR="006460F0" w:rsidRPr="00AF44B7">
        <w:rPr>
          <w:rFonts w:ascii="Arial" w:eastAsia="Arial" w:hAnsi="Arial" w:cs="Arial"/>
          <w:sz w:val="24"/>
          <w:szCs w:val="24"/>
          <w:lang w:val="es-MX"/>
        </w:rPr>
        <w:t xml:space="preserve">fracción </w:t>
      </w:r>
      <w:r w:rsidR="001C37A1" w:rsidRPr="00AF44B7">
        <w:rPr>
          <w:rFonts w:ascii="Arial" w:eastAsia="Arial" w:hAnsi="Arial" w:cs="Arial"/>
          <w:sz w:val="24"/>
          <w:szCs w:val="24"/>
          <w:lang w:val="es-MX"/>
        </w:rPr>
        <w:t xml:space="preserve">VI, de la Ley de Transparencia y Acceso a la Información Pública del Estado de Chihuahua, así como, </w:t>
      </w:r>
      <w:r w:rsidR="006460F0" w:rsidRPr="00AF44B7">
        <w:rPr>
          <w:rFonts w:ascii="Arial" w:eastAsia="Arial" w:hAnsi="Arial" w:cs="Arial"/>
          <w:sz w:val="24"/>
          <w:szCs w:val="24"/>
          <w:lang w:val="es-MX"/>
        </w:rPr>
        <w:t xml:space="preserve">2, </w:t>
      </w:r>
      <w:r w:rsidR="001C37A1" w:rsidRPr="00AF44B7">
        <w:rPr>
          <w:rFonts w:ascii="Arial" w:eastAsia="Arial" w:hAnsi="Arial" w:cs="Arial"/>
          <w:sz w:val="24"/>
          <w:szCs w:val="24"/>
          <w:lang w:val="es-MX"/>
        </w:rPr>
        <w:t>3 fracción I y 9 del Reglamento Interior del Instituto</w:t>
      </w:r>
      <w:r w:rsidR="001C37A1" w:rsidRPr="00AF44B7">
        <w:rPr>
          <w:rFonts w:ascii="Arial" w:eastAsia="Arial" w:hAnsi="Arial" w:cs="Arial"/>
          <w:w w:val="111"/>
          <w:sz w:val="24"/>
          <w:szCs w:val="24"/>
          <w:lang w:val="es-MX"/>
        </w:rPr>
        <w:t xml:space="preserve"> </w:t>
      </w:r>
      <w:r w:rsidR="001C37A1" w:rsidRPr="00AF44B7">
        <w:rPr>
          <w:rFonts w:ascii="Arial" w:eastAsia="Arial" w:hAnsi="Arial" w:cs="Arial"/>
          <w:sz w:val="24"/>
          <w:szCs w:val="24"/>
          <w:lang w:val="es-MX"/>
        </w:rPr>
        <w:t>Chihuahuense para la Transparencia</w:t>
      </w:r>
      <w:r w:rsidR="001C37A1" w:rsidRPr="00AF44B7">
        <w:rPr>
          <w:rFonts w:ascii="Arial" w:eastAsia="Arial" w:hAnsi="Arial" w:cs="Arial"/>
          <w:spacing w:val="14"/>
          <w:sz w:val="24"/>
          <w:szCs w:val="24"/>
          <w:lang w:val="es-MX"/>
        </w:rPr>
        <w:t xml:space="preserve"> </w:t>
      </w:r>
      <w:r w:rsidR="001C37A1" w:rsidRPr="00AF44B7">
        <w:rPr>
          <w:rFonts w:ascii="Arial" w:eastAsia="Arial" w:hAnsi="Arial" w:cs="Arial"/>
          <w:sz w:val="24"/>
          <w:szCs w:val="24"/>
          <w:lang w:val="es-MX"/>
        </w:rPr>
        <w:t>y</w:t>
      </w:r>
      <w:r w:rsidR="001C37A1" w:rsidRPr="00AF44B7">
        <w:rPr>
          <w:rFonts w:ascii="Arial" w:eastAsia="Arial" w:hAnsi="Arial" w:cs="Arial"/>
          <w:spacing w:val="54"/>
          <w:sz w:val="24"/>
          <w:szCs w:val="24"/>
          <w:lang w:val="es-MX"/>
        </w:rPr>
        <w:t xml:space="preserve"> </w:t>
      </w:r>
      <w:r w:rsidR="001C37A1" w:rsidRPr="00AF44B7">
        <w:rPr>
          <w:rFonts w:ascii="Arial" w:eastAsia="Arial" w:hAnsi="Arial" w:cs="Arial"/>
          <w:sz w:val="24"/>
          <w:szCs w:val="24"/>
          <w:lang w:val="es-MX"/>
        </w:rPr>
        <w:t>Acceso</w:t>
      </w:r>
      <w:r w:rsidR="001C37A1" w:rsidRPr="00AF44B7">
        <w:rPr>
          <w:rFonts w:ascii="Arial" w:eastAsia="Arial" w:hAnsi="Arial" w:cs="Arial"/>
          <w:spacing w:val="41"/>
          <w:sz w:val="24"/>
          <w:szCs w:val="24"/>
          <w:lang w:val="es-MX"/>
        </w:rPr>
        <w:t xml:space="preserve"> </w:t>
      </w:r>
      <w:r w:rsidR="001C37A1" w:rsidRPr="00AF44B7">
        <w:rPr>
          <w:rFonts w:ascii="Arial" w:eastAsia="Arial" w:hAnsi="Arial" w:cs="Arial"/>
          <w:sz w:val="24"/>
          <w:szCs w:val="24"/>
          <w:lang w:val="es-MX"/>
        </w:rPr>
        <w:t>a</w:t>
      </w:r>
      <w:r w:rsidR="001C37A1" w:rsidRPr="00AF44B7">
        <w:rPr>
          <w:rFonts w:ascii="Arial" w:eastAsia="Arial" w:hAnsi="Arial" w:cs="Arial"/>
          <w:spacing w:val="48"/>
          <w:sz w:val="24"/>
          <w:szCs w:val="24"/>
          <w:lang w:val="es-MX"/>
        </w:rPr>
        <w:t xml:space="preserve"> </w:t>
      </w:r>
      <w:r w:rsidR="001C37A1" w:rsidRPr="00AF44B7">
        <w:rPr>
          <w:rFonts w:ascii="Arial" w:eastAsia="Arial" w:hAnsi="Arial" w:cs="Arial"/>
          <w:sz w:val="24"/>
          <w:szCs w:val="24"/>
          <w:lang w:val="es-MX"/>
        </w:rPr>
        <w:t>la</w:t>
      </w:r>
      <w:r w:rsidR="001C37A1" w:rsidRPr="00AF44B7">
        <w:rPr>
          <w:rFonts w:ascii="Arial" w:eastAsia="Arial" w:hAnsi="Arial" w:cs="Arial"/>
          <w:spacing w:val="42"/>
          <w:sz w:val="24"/>
          <w:szCs w:val="24"/>
          <w:lang w:val="es-MX"/>
        </w:rPr>
        <w:t xml:space="preserve"> </w:t>
      </w:r>
      <w:r w:rsidR="001C37A1" w:rsidRPr="00AF44B7">
        <w:rPr>
          <w:rFonts w:ascii="Arial" w:eastAsia="Arial" w:hAnsi="Arial" w:cs="Arial"/>
          <w:sz w:val="24"/>
          <w:szCs w:val="24"/>
          <w:lang w:val="es-MX"/>
        </w:rPr>
        <w:t>Información Pública</w:t>
      </w:r>
      <w:r w:rsidR="005F6942" w:rsidRPr="00AF44B7">
        <w:rPr>
          <w:rFonts w:ascii="Arial" w:eastAsia="Arial" w:hAnsi="Arial" w:cs="Arial"/>
          <w:sz w:val="24"/>
          <w:szCs w:val="24"/>
          <w:lang w:val="es-MX"/>
        </w:rPr>
        <w:t xml:space="preserve">; y </w:t>
      </w:r>
    </w:p>
    <w:p w:rsidR="00C91301" w:rsidRPr="00AF44B7" w:rsidRDefault="00E802D8" w:rsidP="0064210F">
      <w:pPr>
        <w:spacing w:before="120" w:after="120" w:line="360" w:lineRule="auto"/>
        <w:ind w:right="49"/>
        <w:jc w:val="center"/>
        <w:rPr>
          <w:rFonts w:ascii="Arial" w:eastAsia="Arial" w:hAnsi="Arial" w:cs="Arial"/>
          <w:b/>
          <w:sz w:val="24"/>
          <w:szCs w:val="24"/>
          <w:lang w:val="es-MX"/>
        </w:rPr>
      </w:pPr>
      <w:r w:rsidRPr="00AF44B7">
        <w:rPr>
          <w:rFonts w:ascii="Arial" w:eastAsia="Arial" w:hAnsi="Arial" w:cs="Arial"/>
          <w:b/>
          <w:sz w:val="24"/>
          <w:szCs w:val="24"/>
          <w:lang w:val="es-MX"/>
        </w:rPr>
        <w:t>CONSIDERANDO</w:t>
      </w:r>
    </w:p>
    <w:p w:rsidR="00C12B30" w:rsidRPr="00AF44B7" w:rsidRDefault="00E802D8" w:rsidP="005F6942">
      <w:pPr>
        <w:pStyle w:val="Prrafodelista"/>
        <w:numPr>
          <w:ilvl w:val="0"/>
          <w:numId w:val="18"/>
        </w:numPr>
        <w:spacing w:before="120" w:after="120" w:line="360" w:lineRule="auto"/>
        <w:ind w:left="426" w:right="49" w:hanging="142"/>
        <w:jc w:val="both"/>
        <w:rPr>
          <w:rFonts w:ascii="Arial" w:eastAsia="Arial" w:hAnsi="Arial" w:cs="Arial"/>
          <w:sz w:val="24"/>
          <w:szCs w:val="24"/>
          <w:lang w:eastAsia="en-US"/>
        </w:rPr>
      </w:pPr>
      <w:r w:rsidRPr="00AF44B7">
        <w:rPr>
          <w:rFonts w:ascii="Arial" w:eastAsia="Arial" w:hAnsi="Arial" w:cs="Arial"/>
          <w:sz w:val="24"/>
          <w:szCs w:val="24"/>
          <w:lang w:eastAsia="en-US"/>
        </w:rPr>
        <w:t xml:space="preserve">Que el Instituto Chihuahuense para la Transparencia y Acceso a la Información Pública, </w:t>
      </w:r>
      <w:r w:rsidR="004B12F8" w:rsidRPr="00AF44B7">
        <w:rPr>
          <w:rFonts w:ascii="Arial" w:eastAsia="Arial" w:hAnsi="Arial" w:cs="Arial"/>
          <w:sz w:val="24"/>
          <w:szCs w:val="24"/>
          <w:lang w:eastAsia="en-US"/>
        </w:rPr>
        <w:t xml:space="preserve">en su carácter de </w:t>
      </w:r>
      <w:r w:rsidR="0029518B" w:rsidRPr="00AF44B7">
        <w:rPr>
          <w:rFonts w:ascii="Arial" w:eastAsia="Arial" w:hAnsi="Arial" w:cs="Arial"/>
          <w:sz w:val="24"/>
          <w:szCs w:val="24"/>
          <w:lang w:eastAsia="en-US"/>
        </w:rPr>
        <w:t>Organismo Público Autónomo</w:t>
      </w:r>
      <w:r w:rsidR="004B12F8" w:rsidRPr="00AF44B7">
        <w:rPr>
          <w:rFonts w:ascii="Arial" w:eastAsia="Arial" w:hAnsi="Arial" w:cs="Arial"/>
          <w:sz w:val="24"/>
          <w:szCs w:val="24"/>
          <w:lang w:eastAsia="en-US"/>
        </w:rPr>
        <w:t xml:space="preserve">, </w:t>
      </w:r>
      <w:r w:rsidRPr="00AF44B7">
        <w:rPr>
          <w:rFonts w:ascii="Arial" w:eastAsia="Arial" w:hAnsi="Arial" w:cs="Arial"/>
          <w:sz w:val="24"/>
          <w:szCs w:val="24"/>
          <w:lang w:eastAsia="en-US"/>
        </w:rPr>
        <w:t>creado por disposición expresa de la Constitución Política del Estado</w:t>
      </w:r>
      <w:r w:rsidR="004B12F8" w:rsidRPr="00AF44B7">
        <w:rPr>
          <w:rFonts w:ascii="Arial" w:eastAsia="Arial" w:hAnsi="Arial" w:cs="Arial"/>
          <w:sz w:val="24"/>
          <w:szCs w:val="24"/>
          <w:lang w:eastAsia="en-US"/>
        </w:rPr>
        <w:t xml:space="preserve"> y </w:t>
      </w:r>
      <w:r w:rsidRPr="00AF44B7">
        <w:rPr>
          <w:rFonts w:ascii="Arial" w:eastAsia="Arial" w:hAnsi="Arial" w:cs="Arial"/>
          <w:sz w:val="24"/>
          <w:szCs w:val="24"/>
          <w:lang w:eastAsia="en-US"/>
        </w:rPr>
        <w:t>depositario de la autoridad en la</w:t>
      </w:r>
      <w:r w:rsidR="00C002CB" w:rsidRPr="00AF44B7">
        <w:rPr>
          <w:rFonts w:ascii="Arial" w:eastAsia="Arial" w:hAnsi="Arial" w:cs="Arial"/>
          <w:sz w:val="24"/>
          <w:szCs w:val="24"/>
          <w:lang w:eastAsia="en-US"/>
        </w:rPr>
        <w:t xml:space="preserve"> materia, </w:t>
      </w:r>
      <w:r w:rsidRPr="00AF44B7">
        <w:rPr>
          <w:rFonts w:ascii="Arial" w:eastAsia="Arial" w:hAnsi="Arial" w:cs="Arial"/>
          <w:sz w:val="24"/>
          <w:szCs w:val="24"/>
          <w:lang w:eastAsia="en-US"/>
        </w:rPr>
        <w:t>tiene como objeto</w:t>
      </w:r>
      <w:r w:rsidR="00CF6D11" w:rsidRPr="00AF44B7">
        <w:rPr>
          <w:rFonts w:ascii="Arial" w:eastAsia="Arial" w:hAnsi="Arial" w:cs="Arial"/>
          <w:sz w:val="24"/>
          <w:szCs w:val="24"/>
          <w:lang w:eastAsia="en-US"/>
        </w:rPr>
        <w:t xml:space="preserve"> </w:t>
      </w:r>
      <w:r w:rsidRPr="00AF44B7">
        <w:rPr>
          <w:rFonts w:ascii="Arial" w:eastAsia="Arial" w:hAnsi="Arial" w:cs="Arial"/>
          <w:sz w:val="24"/>
          <w:szCs w:val="24"/>
          <w:lang w:eastAsia="en-US"/>
        </w:rPr>
        <w:t>garantizar el adecuado y pleno ejercicio del derecho de acceso a la información pública y protección de datos</w:t>
      </w:r>
      <w:r w:rsidR="00DB7A5F" w:rsidRPr="00AF44B7">
        <w:rPr>
          <w:rFonts w:ascii="Arial" w:eastAsia="Arial" w:hAnsi="Arial" w:cs="Arial"/>
          <w:sz w:val="24"/>
          <w:szCs w:val="24"/>
          <w:lang w:eastAsia="en-US"/>
        </w:rPr>
        <w:t xml:space="preserve"> personales, de conformidad con lo dispuesto por </w:t>
      </w:r>
      <w:r w:rsidR="0064210F" w:rsidRPr="00AF44B7">
        <w:rPr>
          <w:rFonts w:ascii="Arial" w:eastAsia="Arial" w:hAnsi="Arial" w:cs="Arial"/>
          <w:sz w:val="24"/>
          <w:szCs w:val="24"/>
          <w:lang w:eastAsia="en-US"/>
        </w:rPr>
        <w:t>los Artículos 6°, apartado A</w:t>
      </w:r>
      <w:r w:rsidR="00977D77" w:rsidRPr="00AF44B7">
        <w:rPr>
          <w:rFonts w:ascii="Arial" w:eastAsia="Arial" w:hAnsi="Arial" w:cs="Arial"/>
          <w:sz w:val="24"/>
          <w:szCs w:val="24"/>
          <w:lang w:eastAsia="en-US"/>
        </w:rPr>
        <w:t>, cuarto párrafo</w:t>
      </w:r>
      <w:r w:rsidR="0064210F" w:rsidRPr="00AF44B7">
        <w:rPr>
          <w:rFonts w:ascii="Arial" w:eastAsia="Arial" w:hAnsi="Arial" w:cs="Arial"/>
          <w:sz w:val="24"/>
          <w:szCs w:val="24"/>
          <w:lang w:eastAsia="en-US"/>
        </w:rPr>
        <w:t xml:space="preserve"> y 116 fracción VIII de la Constitución Política de los Estados Unidos Mexicanos; </w:t>
      </w:r>
      <w:r w:rsidR="00DB7A5F" w:rsidRPr="00AF44B7">
        <w:rPr>
          <w:rFonts w:ascii="Arial" w:eastAsia="Arial" w:hAnsi="Arial" w:cs="Arial"/>
          <w:sz w:val="24"/>
          <w:szCs w:val="24"/>
          <w:lang w:eastAsia="en-US"/>
        </w:rPr>
        <w:t>4</w:t>
      </w:r>
      <w:r w:rsidR="0064210F" w:rsidRPr="00AF44B7">
        <w:rPr>
          <w:rFonts w:ascii="Arial" w:eastAsia="Arial" w:hAnsi="Arial" w:cs="Arial"/>
          <w:sz w:val="24"/>
          <w:szCs w:val="24"/>
          <w:lang w:eastAsia="en-US"/>
        </w:rPr>
        <w:t>°</w:t>
      </w:r>
      <w:r w:rsidR="00DB7A5F" w:rsidRPr="00AF44B7">
        <w:rPr>
          <w:rFonts w:ascii="Arial" w:eastAsia="Arial" w:hAnsi="Arial" w:cs="Arial"/>
          <w:sz w:val="24"/>
          <w:szCs w:val="24"/>
          <w:lang w:eastAsia="en-US"/>
        </w:rPr>
        <w:t xml:space="preserve">, </w:t>
      </w:r>
      <w:r w:rsidR="00977D77" w:rsidRPr="00AF44B7">
        <w:rPr>
          <w:rFonts w:ascii="Arial" w:eastAsia="Arial" w:hAnsi="Arial" w:cs="Arial"/>
          <w:sz w:val="24"/>
          <w:szCs w:val="24"/>
          <w:lang w:eastAsia="en-US"/>
        </w:rPr>
        <w:t>undécimo párrafo</w:t>
      </w:r>
      <w:r w:rsidR="004B12F8" w:rsidRPr="00AF44B7">
        <w:rPr>
          <w:rFonts w:ascii="Arial" w:eastAsia="Arial" w:hAnsi="Arial" w:cs="Arial"/>
          <w:sz w:val="24"/>
          <w:szCs w:val="24"/>
          <w:lang w:eastAsia="en-US"/>
        </w:rPr>
        <w:t xml:space="preserve">, </w:t>
      </w:r>
      <w:r w:rsidR="00DB7A5F" w:rsidRPr="00AF44B7">
        <w:rPr>
          <w:rFonts w:ascii="Arial" w:eastAsia="Arial" w:hAnsi="Arial" w:cs="Arial"/>
          <w:sz w:val="24"/>
          <w:szCs w:val="24"/>
          <w:lang w:eastAsia="en-US"/>
        </w:rPr>
        <w:t>de la Constitución Política del Estado de Chihuahua</w:t>
      </w:r>
      <w:r w:rsidR="006460F0" w:rsidRPr="00AF44B7">
        <w:rPr>
          <w:rFonts w:ascii="Arial" w:eastAsia="Arial" w:hAnsi="Arial" w:cs="Arial"/>
          <w:sz w:val="24"/>
          <w:szCs w:val="24"/>
          <w:lang w:eastAsia="en-US"/>
        </w:rPr>
        <w:t>.</w:t>
      </w:r>
    </w:p>
    <w:p w:rsidR="006460F0" w:rsidRPr="00AF44B7" w:rsidRDefault="006460F0" w:rsidP="005F6942">
      <w:pPr>
        <w:pStyle w:val="Prrafodelista"/>
        <w:spacing w:before="120" w:after="120" w:line="360" w:lineRule="auto"/>
        <w:ind w:left="426" w:right="49" w:hanging="142"/>
        <w:jc w:val="both"/>
        <w:rPr>
          <w:rFonts w:ascii="Arial" w:eastAsia="Arial" w:hAnsi="Arial" w:cs="Arial"/>
          <w:sz w:val="16"/>
          <w:szCs w:val="16"/>
          <w:lang w:eastAsia="en-US"/>
        </w:rPr>
      </w:pPr>
    </w:p>
    <w:p w:rsidR="006460F0" w:rsidRPr="00AF44B7" w:rsidRDefault="006460F0" w:rsidP="005F6942">
      <w:pPr>
        <w:pStyle w:val="Prrafodelista"/>
        <w:numPr>
          <w:ilvl w:val="0"/>
          <w:numId w:val="18"/>
        </w:numPr>
        <w:spacing w:before="120" w:after="120" w:line="360" w:lineRule="auto"/>
        <w:ind w:left="426" w:right="49" w:hanging="142"/>
        <w:jc w:val="both"/>
        <w:rPr>
          <w:rFonts w:ascii="Arial" w:eastAsia="Arial" w:hAnsi="Arial" w:cs="Arial"/>
          <w:sz w:val="24"/>
          <w:szCs w:val="24"/>
          <w:lang w:eastAsia="en-US"/>
        </w:rPr>
      </w:pPr>
      <w:r w:rsidRPr="00AF44B7">
        <w:rPr>
          <w:rFonts w:ascii="Arial" w:eastAsia="Arial" w:hAnsi="Arial" w:cs="Arial"/>
          <w:sz w:val="24"/>
          <w:szCs w:val="24"/>
          <w:lang w:eastAsia="en-US"/>
        </w:rPr>
        <w:lastRenderedPageBreak/>
        <w:t>Que el día dieciséis de agosto del año 2017, el H. Congreso del Estado de Chihuahua, aprobó la Ley de Protección de Datos Personales del Estado de Chihuahua, misma que una vez promulgad</w:t>
      </w:r>
      <w:r w:rsidR="005F6942" w:rsidRPr="00AF44B7">
        <w:rPr>
          <w:rFonts w:ascii="Arial" w:eastAsia="Arial" w:hAnsi="Arial" w:cs="Arial"/>
          <w:sz w:val="24"/>
          <w:szCs w:val="24"/>
          <w:lang w:eastAsia="en-US"/>
        </w:rPr>
        <w:t>a</w:t>
      </w:r>
      <w:r w:rsidRPr="00AF44B7">
        <w:rPr>
          <w:rFonts w:ascii="Arial" w:eastAsia="Arial" w:hAnsi="Arial" w:cs="Arial"/>
          <w:sz w:val="24"/>
          <w:szCs w:val="24"/>
          <w:lang w:eastAsia="en-US"/>
        </w:rPr>
        <w:t xml:space="preserve"> por el titular del Ejecutivo Estatal, se publicó en el Periódico Oficial del Estado de Chihuahua número 71, </w:t>
      </w:r>
      <w:r w:rsidR="002409F4" w:rsidRPr="00AF44B7">
        <w:rPr>
          <w:rFonts w:ascii="Arial" w:eastAsia="Arial" w:hAnsi="Arial" w:cs="Arial"/>
          <w:sz w:val="24"/>
          <w:szCs w:val="24"/>
          <w:lang w:eastAsia="en-US"/>
        </w:rPr>
        <w:t>correspondiente al día 6 de septiembre de es</w:t>
      </w:r>
      <w:r w:rsidR="005F6942" w:rsidRPr="00AF44B7">
        <w:rPr>
          <w:rFonts w:ascii="Arial" w:eastAsia="Arial" w:hAnsi="Arial" w:cs="Arial"/>
          <w:sz w:val="24"/>
          <w:szCs w:val="24"/>
          <w:lang w:eastAsia="en-US"/>
        </w:rPr>
        <w:t>e</w:t>
      </w:r>
      <w:r w:rsidR="002409F4" w:rsidRPr="00AF44B7">
        <w:rPr>
          <w:rFonts w:ascii="Arial" w:eastAsia="Arial" w:hAnsi="Arial" w:cs="Arial"/>
          <w:sz w:val="24"/>
          <w:szCs w:val="24"/>
          <w:lang w:eastAsia="en-US"/>
        </w:rPr>
        <w:t xml:space="preserve"> mismo año, en cumplimiento al artículo Segundo Transitorio, de la Ley General de Protección de Datos Personales en Posesión de Sujetos Obligado, publicada en el Diario Oficial de la Federación el día 26 de enero de esa misma anualidad.</w:t>
      </w:r>
    </w:p>
    <w:p w:rsidR="00977D77" w:rsidRPr="00AF44B7" w:rsidRDefault="00977D77" w:rsidP="005F6942">
      <w:pPr>
        <w:pStyle w:val="Prrafodelista"/>
        <w:spacing w:before="120" w:after="120" w:line="360" w:lineRule="auto"/>
        <w:ind w:left="426" w:right="49" w:hanging="142"/>
        <w:jc w:val="both"/>
        <w:rPr>
          <w:rFonts w:ascii="Arial" w:eastAsia="Arial" w:hAnsi="Arial" w:cs="Arial"/>
          <w:sz w:val="16"/>
          <w:szCs w:val="16"/>
          <w:lang w:eastAsia="en-US"/>
        </w:rPr>
      </w:pPr>
    </w:p>
    <w:p w:rsidR="002409F4" w:rsidRPr="00AF44B7" w:rsidRDefault="002409F4" w:rsidP="005F6942">
      <w:pPr>
        <w:pStyle w:val="Prrafodelista"/>
        <w:numPr>
          <w:ilvl w:val="0"/>
          <w:numId w:val="18"/>
        </w:numPr>
        <w:spacing w:before="120" w:after="120" w:line="360" w:lineRule="auto"/>
        <w:ind w:left="426" w:right="49" w:hanging="142"/>
        <w:jc w:val="both"/>
        <w:rPr>
          <w:rFonts w:ascii="Arial" w:eastAsia="Arial" w:hAnsi="Arial" w:cs="Arial"/>
          <w:sz w:val="24"/>
          <w:szCs w:val="24"/>
          <w:lang w:eastAsia="en-US"/>
        </w:rPr>
      </w:pPr>
      <w:r w:rsidRPr="00AF44B7">
        <w:rPr>
          <w:rFonts w:ascii="Arial" w:eastAsia="Arial" w:hAnsi="Arial" w:cs="Arial"/>
          <w:sz w:val="24"/>
          <w:szCs w:val="24"/>
          <w:lang w:eastAsia="en-US"/>
        </w:rPr>
        <w:t xml:space="preserve">Que el </w:t>
      </w:r>
      <w:r w:rsidR="005B1C7A" w:rsidRPr="00AF44B7">
        <w:rPr>
          <w:rFonts w:ascii="Arial" w:eastAsia="Arial" w:hAnsi="Arial" w:cs="Arial"/>
          <w:sz w:val="24"/>
          <w:szCs w:val="24"/>
          <w:lang w:eastAsia="en-US"/>
        </w:rPr>
        <w:t>A</w:t>
      </w:r>
      <w:r w:rsidRPr="00AF44B7">
        <w:rPr>
          <w:rFonts w:ascii="Arial" w:eastAsia="Arial" w:hAnsi="Arial" w:cs="Arial"/>
          <w:sz w:val="24"/>
          <w:szCs w:val="24"/>
          <w:lang w:eastAsia="en-US"/>
        </w:rPr>
        <w:t xml:space="preserve">rtículo </w:t>
      </w:r>
      <w:r w:rsidR="005F6942" w:rsidRPr="00AF44B7">
        <w:rPr>
          <w:rFonts w:ascii="Arial" w:eastAsia="Arial" w:hAnsi="Arial" w:cs="Arial"/>
          <w:sz w:val="24"/>
          <w:szCs w:val="24"/>
          <w:lang w:eastAsia="en-US"/>
        </w:rPr>
        <w:t>Quinto</w:t>
      </w:r>
      <w:r w:rsidRPr="00AF44B7">
        <w:rPr>
          <w:rFonts w:ascii="Arial" w:eastAsia="Arial" w:hAnsi="Arial" w:cs="Arial"/>
          <w:sz w:val="24"/>
          <w:szCs w:val="24"/>
          <w:lang w:eastAsia="en-US"/>
        </w:rPr>
        <w:t xml:space="preserve"> Transitorio de la Ley de Protección de Datos Personales del Estado de Chihuahua, </w:t>
      </w:r>
      <w:r w:rsidR="005F6942" w:rsidRPr="00AF44B7">
        <w:rPr>
          <w:rFonts w:ascii="Arial" w:eastAsia="Arial" w:hAnsi="Arial" w:cs="Arial"/>
          <w:sz w:val="24"/>
          <w:szCs w:val="24"/>
          <w:lang w:eastAsia="en-US"/>
        </w:rPr>
        <w:t>dispone</w:t>
      </w:r>
      <w:r w:rsidRPr="00AF44B7">
        <w:rPr>
          <w:rFonts w:ascii="Arial" w:eastAsia="Arial" w:hAnsi="Arial" w:cs="Arial"/>
          <w:sz w:val="24"/>
          <w:szCs w:val="24"/>
          <w:lang w:eastAsia="en-US"/>
        </w:rPr>
        <w:t xml:space="preserve"> que el Instituto Chihuahuense para la Transparencia y Acceso a la Información Pública, en su carácter de Organismo Garante, deberá emitir los </w:t>
      </w:r>
      <w:r w:rsidR="005F6942" w:rsidRPr="00AF44B7">
        <w:rPr>
          <w:rFonts w:ascii="Arial" w:eastAsia="Arial" w:hAnsi="Arial" w:cs="Arial"/>
          <w:sz w:val="24"/>
          <w:szCs w:val="24"/>
          <w:lang w:eastAsia="en-US"/>
        </w:rPr>
        <w:t>L</w:t>
      </w:r>
      <w:r w:rsidRPr="00AF44B7">
        <w:rPr>
          <w:rFonts w:ascii="Arial" w:eastAsia="Arial" w:hAnsi="Arial" w:cs="Arial"/>
          <w:sz w:val="24"/>
          <w:szCs w:val="24"/>
          <w:lang w:eastAsia="en-US"/>
        </w:rPr>
        <w:t>ineamientos a que se refiere la Ley y publicarlos en el Periódico Oficial del Estado, a más tardar el 27 de enero de 2018.</w:t>
      </w:r>
    </w:p>
    <w:p w:rsidR="002409F4" w:rsidRPr="00AF44B7" w:rsidRDefault="002409F4" w:rsidP="005F6942">
      <w:pPr>
        <w:pStyle w:val="Prrafodelista"/>
        <w:spacing w:before="120" w:after="120" w:line="360" w:lineRule="auto"/>
        <w:ind w:left="426" w:right="49" w:hanging="142"/>
        <w:jc w:val="both"/>
        <w:rPr>
          <w:rFonts w:ascii="Arial" w:eastAsia="Arial" w:hAnsi="Arial" w:cs="Arial"/>
          <w:sz w:val="16"/>
          <w:szCs w:val="16"/>
          <w:lang w:eastAsia="en-US"/>
        </w:rPr>
      </w:pPr>
    </w:p>
    <w:p w:rsidR="006A4100" w:rsidRPr="00AF44B7" w:rsidRDefault="002409F4" w:rsidP="005F6942">
      <w:pPr>
        <w:pStyle w:val="Prrafodelista"/>
        <w:numPr>
          <w:ilvl w:val="0"/>
          <w:numId w:val="18"/>
        </w:numPr>
        <w:spacing w:before="120" w:after="120" w:line="360" w:lineRule="auto"/>
        <w:ind w:left="426" w:right="49" w:hanging="142"/>
        <w:jc w:val="both"/>
        <w:rPr>
          <w:rFonts w:ascii="Arial" w:eastAsia="Arial" w:hAnsi="Arial" w:cs="Arial"/>
          <w:sz w:val="24"/>
          <w:szCs w:val="24"/>
          <w:lang w:eastAsia="en-US"/>
        </w:rPr>
      </w:pPr>
      <w:r w:rsidRPr="00AF44B7">
        <w:rPr>
          <w:rFonts w:ascii="Arial" w:eastAsia="Arial" w:hAnsi="Arial" w:cs="Arial"/>
          <w:sz w:val="24"/>
          <w:szCs w:val="24"/>
          <w:lang w:eastAsia="en-US"/>
        </w:rPr>
        <w:t xml:space="preserve">Que </w:t>
      </w:r>
      <w:r w:rsidR="005B1C7A" w:rsidRPr="00AF44B7">
        <w:rPr>
          <w:rFonts w:ascii="Arial" w:eastAsia="Arial" w:hAnsi="Arial" w:cs="Arial"/>
          <w:sz w:val="24"/>
          <w:szCs w:val="24"/>
          <w:lang w:eastAsia="en-US"/>
        </w:rPr>
        <w:t xml:space="preserve">el </w:t>
      </w:r>
      <w:r w:rsidRPr="00AF44B7">
        <w:rPr>
          <w:rFonts w:ascii="Arial" w:eastAsia="Arial" w:hAnsi="Arial" w:cs="Arial"/>
          <w:sz w:val="24"/>
          <w:szCs w:val="24"/>
          <w:lang w:eastAsia="en-US"/>
        </w:rPr>
        <w:t>Artículo 165</w:t>
      </w:r>
      <w:r w:rsidR="005B1C7A" w:rsidRPr="00AF44B7">
        <w:rPr>
          <w:rFonts w:ascii="Arial" w:eastAsia="Arial" w:hAnsi="Arial" w:cs="Arial"/>
          <w:sz w:val="24"/>
          <w:szCs w:val="24"/>
          <w:lang w:eastAsia="en-US"/>
        </w:rPr>
        <w:t xml:space="preserve"> de la Ley de Protección de Datos Personales del Estado de Chihuahua, establece que el </w:t>
      </w:r>
      <w:r w:rsidRPr="00AF44B7">
        <w:rPr>
          <w:rFonts w:ascii="Arial" w:eastAsia="Arial" w:hAnsi="Arial" w:cs="Arial"/>
          <w:sz w:val="24"/>
          <w:szCs w:val="24"/>
          <w:lang w:eastAsia="en-US"/>
        </w:rPr>
        <w:t>Organismo Garante emitirá los lineamientos para la calificación, imposición y ejecución de las medidas de apremio para el cumplimiento de sus resoluciones</w:t>
      </w:r>
      <w:r w:rsidR="005B1C7A" w:rsidRPr="00AF44B7">
        <w:rPr>
          <w:rFonts w:ascii="Arial" w:eastAsia="Arial" w:hAnsi="Arial" w:cs="Arial"/>
          <w:sz w:val="24"/>
          <w:szCs w:val="24"/>
          <w:lang w:eastAsia="en-US"/>
        </w:rPr>
        <w:t xml:space="preserve">, previstas en el Capítulo I, del Título Décimo de ese mismo ordenamiento legal, considerando que el derecho fundamental de protección de datos personales, </w:t>
      </w:r>
      <w:r w:rsidR="005F6942" w:rsidRPr="00AF44B7">
        <w:rPr>
          <w:rFonts w:ascii="Arial" w:eastAsia="Arial" w:hAnsi="Arial" w:cs="Arial"/>
          <w:sz w:val="24"/>
          <w:szCs w:val="24"/>
          <w:lang w:eastAsia="en-US"/>
        </w:rPr>
        <w:t>requiere de</w:t>
      </w:r>
      <w:r w:rsidR="005B1C7A" w:rsidRPr="00AF44B7">
        <w:rPr>
          <w:rFonts w:ascii="Arial" w:eastAsia="Arial" w:hAnsi="Arial" w:cs="Arial"/>
          <w:sz w:val="24"/>
          <w:szCs w:val="24"/>
          <w:lang w:eastAsia="en-US"/>
        </w:rPr>
        <w:t xml:space="preserve"> la </w:t>
      </w:r>
      <w:r w:rsidR="006A4100" w:rsidRPr="00AF44B7">
        <w:rPr>
          <w:rFonts w:ascii="Arial" w:eastAsia="Arial" w:hAnsi="Arial" w:cs="Arial"/>
          <w:sz w:val="24"/>
          <w:szCs w:val="24"/>
          <w:lang w:eastAsia="en-US"/>
        </w:rPr>
        <w:t xml:space="preserve">tutela </w:t>
      </w:r>
      <w:r w:rsidR="005B1C7A" w:rsidRPr="00AF44B7">
        <w:rPr>
          <w:rFonts w:ascii="Arial" w:eastAsia="Arial" w:hAnsi="Arial" w:cs="Arial"/>
          <w:sz w:val="24"/>
          <w:szCs w:val="24"/>
          <w:lang w:eastAsia="en-US"/>
        </w:rPr>
        <w:t xml:space="preserve">de este Instituto, para lo cual, las medidas de apremio, </w:t>
      </w:r>
      <w:r w:rsidR="005F6942" w:rsidRPr="00AF44B7">
        <w:rPr>
          <w:rFonts w:ascii="Arial" w:eastAsia="Arial" w:hAnsi="Arial" w:cs="Arial"/>
          <w:sz w:val="24"/>
          <w:szCs w:val="24"/>
          <w:lang w:eastAsia="en-US"/>
        </w:rPr>
        <w:t xml:space="preserve">constituyen una </w:t>
      </w:r>
      <w:r w:rsidR="005B1C7A" w:rsidRPr="00AF44B7">
        <w:rPr>
          <w:rFonts w:ascii="Arial" w:eastAsia="Arial" w:hAnsi="Arial" w:cs="Arial"/>
          <w:sz w:val="24"/>
          <w:szCs w:val="24"/>
          <w:lang w:eastAsia="en-US"/>
        </w:rPr>
        <w:t>determinaci</w:t>
      </w:r>
      <w:r w:rsidR="005F6942" w:rsidRPr="00AF44B7">
        <w:rPr>
          <w:rFonts w:ascii="Arial" w:eastAsia="Arial" w:hAnsi="Arial" w:cs="Arial"/>
          <w:sz w:val="24"/>
          <w:szCs w:val="24"/>
          <w:lang w:eastAsia="en-US"/>
        </w:rPr>
        <w:t xml:space="preserve">ón procesal coactiva fundamental, tendiente </w:t>
      </w:r>
      <w:r w:rsidR="005B1C7A" w:rsidRPr="00AF44B7">
        <w:rPr>
          <w:rFonts w:ascii="Arial" w:eastAsia="Arial" w:hAnsi="Arial" w:cs="Arial"/>
          <w:sz w:val="24"/>
          <w:szCs w:val="24"/>
          <w:lang w:eastAsia="en-US"/>
        </w:rPr>
        <w:t xml:space="preserve">a dar cumplimiento a las resoluciones del Pleno y garantizar efectivamente </w:t>
      </w:r>
      <w:r w:rsidR="009C1340" w:rsidRPr="00AF44B7">
        <w:rPr>
          <w:rFonts w:ascii="Arial" w:eastAsia="Arial" w:hAnsi="Arial" w:cs="Arial"/>
          <w:sz w:val="24"/>
          <w:szCs w:val="24"/>
          <w:lang w:eastAsia="en-US"/>
        </w:rPr>
        <w:t xml:space="preserve">los </w:t>
      </w:r>
      <w:r w:rsidR="005B1C7A" w:rsidRPr="00AF44B7">
        <w:rPr>
          <w:rFonts w:ascii="Arial" w:eastAsia="Arial" w:hAnsi="Arial" w:cs="Arial"/>
          <w:sz w:val="24"/>
          <w:szCs w:val="24"/>
          <w:lang w:eastAsia="en-US"/>
        </w:rPr>
        <w:t>derechos</w:t>
      </w:r>
      <w:r w:rsidR="009C1340" w:rsidRPr="00AF44B7">
        <w:rPr>
          <w:rFonts w:ascii="Arial" w:eastAsia="Arial" w:hAnsi="Arial" w:cs="Arial"/>
          <w:sz w:val="24"/>
          <w:szCs w:val="24"/>
          <w:lang w:eastAsia="en-US"/>
        </w:rPr>
        <w:t xml:space="preserve"> de acceso, rectificación, cancelación, oposición y portabilidad de los datos personales, en posesión de los sujetos obligado por dicha ley.</w:t>
      </w:r>
    </w:p>
    <w:p w:rsidR="00DD33CB" w:rsidRDefault="00DD33CB" w:rsidP="00AB414E">
      <w:pPr>
        <w:spacing w:before="120" w:after="120" w:line="360" w:lineRule="auto"/>
        <w:jc w:val="both"/>
        <w:rPr>
          <w:rFonts w:ascii="Arial" w:eastAsia="Arial" w:hAnsi="Arial" w:cs="Arial"/>
          <w:sz w:val="24"/>
          <w:szCs w:val="24"/>
          <w:lang w:val="es-MX"/>
        </w:rPr>
      </w:pPr>
    </w:p>
    <w:p w:rsidR="00DD33CB" w:rsidRDefault="00DD33CB" w:rsidP="00AB414E">
      <w:pPr>
        <w:spacing w:before="120" w:after="120" w:line="360" w:lineRule="auto"/>
        <w:jc w:val="both"/>
        <w:rPr>
          <w:rFonts w:ascii="Arial" w:eastAsia="Arial" w:hAnsi="Arial" w:cs="Arial"/>
          <w:sz w:val="24"/>
          <w:szCs w:val="24"/>
          <w:lang w:val="es-MX"/>
        </w:rPr>
      </w:pPr>
    </w:p>
    <w:p w:rsidR="00DD33CB" w:rsidRDefault="00DD33CB" w:rsidP="00AB414E">
      <w:pPr>
        <w:spacing w:before="120" w:after="120" w:line="360" w:lineRule="auto"/>
        <w:jc w:val="both"/>
        <w:rPr>
          <w:rFonts w:ascii="Arial" w:eastAsia="Arial" w:hAnsi="Arial" w:cs="Arial"/>
          <w:sz w:val="24"/>
          <w:szCs w:val="24"/>
          <w:lang w:val="es-MX"/>
        </w:rPr>
      </w:pPr>
    </w:p>
    <w:p w:rsidR="00AB414E" w:rsidRPr="00AF44B7" w:rsidRDefault="005F6942" w:rsidP="00AB414E">
      <w:pPr>
        <w:spacing w:before="120" w:after="120" w:line="360" w:lineRule="auto"/>
        <w:jc w:val="both"/>
        <w:rPr>
          <w:rFonts w:ascii="Arial" w:eastAsia="Arial" w:hAnsi="Arial" w:cs="Arial"/>
          <w:sz w:val="24"/>
          <w:szCs w:val="24"/>
          <w:lang w:val="es-MX"/>
        </w:rPr>
      </w:pPr>
      <w:r w:rsidRPr="00AF44B7">
        <w:rPr>
          <w:rFonts w:ascii="Arial" w:eastAsia="Arial" w:hAnsi="Arial" w:cs="Arial"/>
          <w:sz w:val="24"/>
          <w:szCs w:val="24"/>
          <w:lang w:val="es-MX"/>
        </w:rPr>
        <w:lastRenderedPageBreak/>
        <w:t xml:space="preserve">En mérito de </w:t>
      </w:r>
      <w:r w:rsidR="00772B44" w:rsidRPr="00AF44B7">
        <w:rPr>
          <w:rFonts w:ascii="Arial" w:eastAsia="Arial" w:hAnsi="Arial" w:cs="Arial"/>
          <w:sz w:val="24"/>
          <w:szCs w:val="24"/>
          <w:lang w:val="es-MX"/>
        </w:rPr>
        <w:t xml:space="preserve">lo </w:t>
      </w:r>
      <w:r w:rsidR="002A097D" w:rsidRPr="00AF44B7">
        <w:rPr>
          <w:rFonts w:ascii="Arial" w:eastAsia="Arial" w:hAnsi="Arial" w:cs="Arial"/>
          <w:sz w:val="24"/>
          <w:szCs w:val="24"/>
          <w:lang w:val="es-MX"/>
        </w:rPr>
        <w:t>anteriormente expuesto</w:t>
      </w:r>
      <w:r w:rsidR="00772B44" w:rsidRPr="00AF44B7">
        <w:rPr>
          <w:rFonts w:ascii="Arial" w:eastAsia="Arial" w:hAnsi="Arial" w:cs="Arial"/>
          <w:sz w:val="24"/>
          <w:szCs w:val="24"/>
          <w:lang w:val="es-MX"/>
        </w:rPr>
        <w:t xml:space="preserve"> y fundado</w:t>
      </w:r>
      <w:r w:rsidR="002A097D" w:rsidRPr="00AF44B7">
        <w:rPr>
          <w:rFonts w:ascii="Arial" w:eastAsia="Arial" w:hAnsi="Arial" w:cs="Arial"/>
          <w:sz w:val="24"/>
          <w:szCs w:val="24"/>
          <w:lang w:val="es-MX"/>
        </w:rPr>
        <w:t>, el Pleno</w:t>
      </w:r>
      <w:r w:rsidR="00FD7B92" w:rsidRPr="00AF44B7">
        <w:rPr>
          <w:rFonts w:ascii="Arial" w:eastAsia="Arial" w:hAnsi="Arial" w:cs="Arial"/>
          <w:sz w:val="24"/>
          <w:szCs w:val="24"/>
          <w:lang w:val="es-MX"/>
        </w:rPr>
        <w:t xml:space="preserve"> </w:t>
      </w:r>
      <w:r w:rsidR="00AB414E" w:rsidRPr="00AF44B7">
        <w:rPr>
          <w:rFonts w:ascii="Arial" w:hAnsi="Arial" w:cs="Arial"/>
          <w:sz w:val="24"/>
          <w:szCs w:val="24"/>
          <w:lang w:val="es-ES"/>
        </w:rPr>
        <w:t>del Instituto Chihuahuense para la Transparencia y Acceso a la Información Pública, emite los  siguientes acuerdos:</w:t>
      </w:r>
      <w:r w:rsidRPr="00AF44B7">
        <w:rPr>
          <w:rFonts w:ascii="Arial" w:eastAsia="Arial" w:hAnsi="Arial" w:cs="Arial"/>
          <w:sz w:val="24"/>
          <w:szCs w:val="24"/>
          <w:lang w:val="es-MX"/>
        </w:rPr>
        <w:t xml:space="preserve"> </w:t>
      </w:r>
    </w:p>
    <w:p w:rsidR="00AB414E" w:rsidRPr="00AF44B7" w:rsidRDefault="00AB414E" w:rsidP="00AB414E">
      <w:pPr>
        <w:autoSpaceDE w:val="0"/>
        <w:autoSpaceDN w:val="0"/>
        <w:adjustRightInd w:val="0"/>
        <w:spacing w:after="0"/>
        <w:jc w:val="center"/>
        <w:rPr>
          <w:rFonts w:ascii="Arial" w:hAnsi="Arial" w:cs="Arial"/>
          <w:sz w:val="24"/>
          <w:szCs w:val="24"/>
          <w:lang w:val="es-ES"/>
        </w:rPr>
      </w:pPr>
      <w:r w:rsidRPr="00AF44B7">
        <w:rPr>
          <w:rFonts w:ascii="Arial" w:hAnsi="Arial" w:cs="Arial"/>
          <w:b/>
          <w:bCs/>
          <w:sz w:val="24"/>
          <w:szCs w:val="24"/>
          <w:lang w:val="es-ES"/>
        </w:rPr>
        <w:t>ACUERDO</w:t>
      </w:r>
    </w:p>
    <w:p w:rsidR="00AB414E" w:rsidRPr="00AF44B7" w:rsidRDefault="00AB414E" w:rsidP="00AB414E">
      <w:pPr>
        <w:autoSpaceDE w:val="0"/>
        <w:autoSpaceDN w:val="0"/>
        <w:adjustRightInd w:val="0"/>
        <w:spacing w:after="0" w:line="360" w:lineRule="auto"/>
        <w:jc w:val="both"/>
        <w:rPr>
          <w:rFonts w:ascii="Arial" w:hAnsi="Arial" w:cs="Arial"/>
          <w:sz w:val="24"/>
          <w:szCs w:val="24"/>
          <w:lang w:val="es-ES"/>
        </w:rPr>
      </w:pPr>
      <w:r w:rsidRPr="00AF44B7">
        <w:rPr>
          <w:rFonts w:ascii="Arial" w:hAnsi="Arial" w:cs="Arial"/>
          <w:b/>
          <w:bCs/>
          <w:sz w:val="24"/>
          <w:szCs w:val="24"/>
          <w:lang w:val="es-ES"/>
        </w:rPr>
        <w:t xml:space="preserve">PRIMERO. </w:t>
      </w:r>
      <w:r w:rsidRPr="00AF44B7">
        <w:rPr>
          <w:rFonts w:ascii="Arial" w:hAnsi="Arial" w:cs="Arial"/>
          <w:sz w:val="24"/>
          <w:szCs w:val="24"/>
          <w:lang w:val="es-ES"/>
        </w:rPr>
        <w:t xml:space="preserve">Se aprueban </w:t>
      </w:r>
      <w:r w:rsidRPr="00AF44B7">
        <w:rPr>
          <w:rFonts w:ascii="Arial" w:eastAsia="Arial" w:hAnsi="Arial" w:cs="Arial"/>
          <w:sz w:val="24"/>
          <w:szCs w:val="24"/>
          <w:lang w:val="es-MX"/>
        </w:rPr>
        <w:t xml:space="preserve">los Lineamientos para la calificación, imposición y ejecución de las medidas de apremio para el cumplimiento de sus resoluciones, </w:t>
      </w:r>
      <w:r w:rsidRPr="00AF44B7">
        <w:rPr>
          <w:rFonts w:ascii="Arial" w:hAnsi="Arial" w:cs="Arial"/>
          <w:sz w:val="24"/>
          <w:szCs w:val="24"/>
          <w:lang w:val="es-ES"/>
        </w:rPr>
        <w:t xml:space="preserve"> que establece el Artículo 165 de la Ley de Protección de Datos Personales del Estado de Chihuahua.</w:t>
      </w:r>
    </w:p>
    <w:p w:rsidR="00DD33CB" w:rsidRPr="00AF44B7" w:rsidRDefault="00DD33CB" w:rsidP="00AB414E">
      <w:pPr>
        <w:autoSpaceDE w:val="0"/>
        <w:autoSpaceDN w:val="0"/>
        <w:adjustRightInd w:val="0"/>
        <w:spacing w:after="0" w:line="360" w:lineRule="auto"/>
        <w:jc w:val="both"/>
        <w:rPr>
          <w:rFonts w:ascii="Arial" w:hAnsi="Arial" w:cs="Arial"/>
          <w:b/>
          <w:bCs/>
          <w:sz w:val="16"/>
          <w:szCs w:val="16"/>
          <w:lang w:val="es-ES"/>
        </w:rPr>
      </w:pPr>
    </w:p>
    <w:p w:rsidR="00AB414E" w:rsidRPr="00AF44B7" w:rsidRDefault="00AB414E" w:rsidP="00AB414E">
      <w:pPr>
        <w:autoSpaceDE w:val="0"/>
        <w:autoSpaceDN w:val="0"/>
        <w:adjustRightInd w:val="0"/>
        <w:spacing w:after="0" w:line="360" w:lineRule="auto"/>
        <w:jc w:val="both"/>
        <w:rPr>
          <w:rFonts w:ascii="Arial" w:hAnsi="Arial" w:cs="Arial"/>
          <w:sz w:val="24"/>
          <w:szCs w:val="24"/>
          <w:lang w:val="es-ES"/>
        </w:rPr>
      </w:pPr>
      <w:r w:rsidRPr="00AF44B7">
        <w:rPr>
          <w:rFonts w:ascii="Arial" w:hAnsi="Arial" w:cs="Arial"/>
          <w:b/>
          <w:bCs/>
          <w:sz w:val="24"/>
          <w:szCs w:val="24"/>
          <w:lang w:val="es-ES"/>
        </w:rPr>
        <w:t xml:space="preserve">SEGUNDO. </w:t>
      </w:r>
      <w:r w:rsidRPr="00AF44B7">
        <w:rPr>
          <w:rFonts w:ascii="Arial" w:hAnsi="Arial" w:cs="Arial"/>
          <w:sz w:val="24"/>
          <w:szCs w:val="24"/>
          <w:lang w:val="es-ES"/>
        </w:rPr>
        <w:t>Se instruye al Secretario Ejecutivo para que se publique el presente acuerdo en el Periódico Oficial del Estado.</w:t>
      </w:r>
    </w:p>
    <w:p w:rsidR="00DD33CB" w:rsidRPr="00AF44B7" w:rsidRDefault="00DD33CB" w:rsidP="00AB414E">
      <w:pPr>
        <w:autoSpaceDE w:val="0"/>
        <w:autoSpaceDN w:val="0"/>
        <w:adjustRightInd w:val="0"/>
        <w:spacing w:after="0" w:line="360" w:lineRule="auto"/>
        <w:jc w:val="both"/>
        <w:rPr>
          <w:rFonts w:ascii="Arial" w:hAnsi="Arial" w:cs="Arial"/>
          <w:b/>
          <w:bCs/>
          <w:sz w:val="16"/>
          <w:szCs w:val="16"/>
          <w:lang w:val="es-ES"/>
        </w:rPr>
      </w:pPr>
    </w:p>
    <w:p w:rsidR="00265A86" w:rsidRPr="00AF44B7" w:rsidRDefault="00AB414E" w:rsidP="00AB414E">
      <w:pPr>
        <w:autoSpaceDE w:val="0"/>
        <w:autoSpaceDN w:val="0"/>
        <w:adjustRightInd w:val="0"/>
        <w:spacing w:after="0" w:line="360" w:lineRule="auto"/>
        <w:jc w:val="both"/>
        <w:rPr>
          <w:rFonts w:ascii="Arial" w:hAnsi="Arial" w:cs="Arial"/>
          <w:sz w:val="24"/>
          <w:szCs w:val="24"/>
          <w:lang w:val="es-ES"/>
        </w:rPr>
      </w:pPr>
      <w:r w:rsidRPr="00AF44B7">
        <w:rPr>
          <w:rFonts w:ascii="Arial" w:hAnsi="Arial" w:cs="Arial"/>
          <w:b/>
          <w:bCs/>
          <w:sz w:val="24"/>
          <w:szCs w:val="24"/>
          <w:lang w:val="es-ES"/>
        </w:rPr>
        <w:t xml:space="preserve">TERCERO. </w:t>
      </w:r>
      <w:r w:rsidRPr="00AF44B7">
        <w:rPr>
          <w:rFonts w:ascii="Arial" w:hAnsi="Arial" w:cs="Arial"/>
          <w:sz w:val="24"/>
          <w:szCs w:val="24"/>
          <w:lang w:val="es-ES"/>
        </w:rPr>
        <w:t xml:space="preserve">El presente Acuerdo y los lineamientos a que hace referencia, entrarán en vigor al día siguiente de su publicación en el Periódico Oficial del Estado. </w:t>
      </w:r>
    </w:p>
    <w:p w:rsidR="00A54C66" w:rsidRDefault="00A54C66" w:rsidP="00A54C66">
      <w:pPr>
        <w:spacing w:before="120" w:after="120" w:line="360" w:lineRule="auto"/>
        <w:ind w:firstLine="5"/>
        <w:jc w:val="both"/>
        <w:rPr>
          <w:rFonts w:ascii="Arial" w:eastAsia="Arial" w:hAnsi="Arial" w:cs="Arial"/>
          <w:sz w:val="20"/>
          <w:szCs w:val="20"/>
          <w:lang w:val="es-MX"/>
        </w:rPr>
      </w:pPr>
    </w:p>
    <w:p w:rsidR="00A54C66" w:rsidRPr="00A54C66" w:rsidRDefault="00A54C66" w:rsidP="00A54C66">
      <w:pPr>
        <w:spacing w:before="120" w:after="120" w:line="360" w:lineRule="auto"/>
        <w:ind w:firstLine="5"/>
        <w:jc w:val="both"/>
        <w:rPr>
          <w:rFonts w:ascii="Arial" w:eastAsia="Arial" w:hAnsi="Arial" w:cs="Arial"/>
          <w:lang w:val="es-MX"/>
        </w:rPr>
      </w:pPr>
      <w:r w:rsidRPr="00A54C66">
        <w:rPr>
          <w:rFonts w:ascii="Arial" w:eastAsia="Arial" w:hAnsi="Arial" w:cs="Arial"/>
          <w:lang w:val="es-MX"/>
        </w:rPr>
        <w:t>Así lo acordó el Consejo General del Instituto Chihuahuense para la Transparencia y Acceso a la Información Pública por mayoría de tres votos a favor de los Comisionados presentes, Ernesto Alejandro de la Rocha Montiel, María Nancy Martínez Cuevas y Amelia Lucia Martínez Portillo y un voto en contra del Comisionado Rodolfo Leyva Martínez, ante la fe del licenciado Jesús Manuel Guerrero Rodríguez, Secretario Ejecutivo del Instituto, con fundamento en los artículos 25 de la Ley de Transparencia y Acceso a la Información Pública del Estado de Chihuahua y 12 fracción XVII del Reglamento Interior del mismo Instituto.</w:t>
      </w:r>
    </w:p>
    <w:p w:rsidR="00A54C66" w:rsidRDefault="00A54C66" w:rsidP="00A54C66">
      <w:pPr>
        <w:spacing w:after="0" w:line="240" w:lineRule="auto"/>
        <w:jc w:val="center"/>
        <w:rPr>
          <w:rFonts w:ascii="Arial" w:hAnsi="Arial" w:cs="Arial"/>
          <w:b/>
          <w:sz w:val="24"/>
          <w:szCs w:val="24"/>
          <w:lang w:val="es-ES"/>
        </w:rPr>
      </w:pPr>
    </w:p>
    <w:p w:rsidR="00A54C66" w:rsidRDefault="00A54C66" w:rsidP="00A54C66">
      <w:pPr>
        <w:spacing w:after="0" w:line="240" w:lineRule="auto"/>
        <w:jc w:val="center"/>
        <w:rPr>
          <w:rFonts w:ascii="Arial" w:hAnsi="Arial" w:cs="Arial"/>
          <w:b/>
          <w:sz w:val="24"/>
          <w:szCs w:val="24"/>
          <w:lang w:val="es-ES"/>
        </w:rPr>
      </w:pPr>
    </w:p>
    <w:p w:rsidR="00A54C66" w:rsidRPr="00AF44B7" w:rsidRDefault="00A54C66" w:rsidP="00A54C66">
      <w:pPr>
        <w:spacing w:after="0" w:line="240" w:lineRule="auto"/>
        <w:jc w:val="center"/>
        <w:rPr>
          <w:rFonts w:ascii="Arial" w:hAnsi="Arial" w:cs="Arial"/>
          <w:b/>
          <w:sz w:val="24"/>
          <w:szCs w:val="24"/>
          <w:lang w:val="es-ES"/>
        </w:rPr>
      </w:pPr>
      <w:r w:rsidRPr="00AF44B7">
        <w:rPr>
          <w:rFonts w:ascii="Arial" w:hAnsi="Arial" w:cs="Arial"/>
          <w:b/>
          <w:sz w:val="24"/>
          <w:szCs w:val="24"/>
          <w:lang w:val="es-ES"/>
        </w:rPr>
        <w:t>Lic. Ernesto Alejandro de la Rocha Montiel</w:t>
      </w:r>
    </w:p>
    <w:p w:rsidR="00A54C66" w:rsidRPr="00AF44B7" w:rsidRDefault="00A54C66" w:rsidP="00A54C66">
      <w:pPr>
        <w:spacing w:after="0" w:line="240" w:lineRule="auto"/>
        <w:jc w:val="center"/>
        <w:rPr>
          <w:rFonts w:ascii="Arial" w:hAnsi="Arial" w:cs="Arial"/>
          <w:b/>
          <w:sz w:val="24"/>
          <w:szCs w:val="24"/>
          <w:lang w:val="es-ES"/>
        </w:rPr>
      </w:pPr>
      <w:r w:rsidRPr="00AF44B7">
        <w:rPr>
          <w:rFonts w:ascii="Arial" w:hAnsi="Arial" w:cs="Arial"/>
          <w:b/>
          <w:sz w:val="24"/>
          <w:szCs w:val="24"/>
          <w:lang w:val="es-ES"/>
        </w:rPr>
        <w:t>Comisionado Presidente</w:t>
      </w:r>
    </w:p>
    <w:p w:rsidR="00A54C66" w:rsidRDefault="00A54C66" w:rsidP="00A54C66">
      <w:pPr>
        <w:spacing w:after="0" w:line="240" w:lineRule="auto"/>
        <w:jc w:val="center"/>
        <w:rPr>
          <w:rFonts w:ascii="Arial" w:hAnsi="Arial" w:cs="Arial"/>
          <w:b/>
          <w:sz w:val="24"/>
          <w:szCs w:val="24"/>
          <w:lang w:val="es-ES"/>
        </w:rPr>
      </w:pPr>
    </w:p>
    <w:p w:rsidR="00A54C66" w:rsidRDefault="00A54C66" w:rsidP="00A54C66">
      <w:pPr>
        <w:spacing w:after="0" w:line="240" w:lineRule="auto"/>
        <w:jc w:val="center"/>
        <w:rPr>
          <w:rFonts w:ascii="Arial" w:hAnsi="Arial" w:cs="Arial"/>
          <w:b/>
          <w:sz w:val="24"/>
          <w:szCs w:val="24"/>
          <w:lang w:val="es-ES"/>
        </w:rPr>
      </w:pPr>
    </w:p>
    <w:p w:rsidR="00A54C66" w:rsidRDefault="00A54C66" w:rsidP="00A54C66">
      <w:pPr>
        <w:spacing w:after="0" w:line="240" w:lineRule="auto"/>
        <w:jc w:val="center"/>
        <w:rPr>
          <w:rFonts w:ascii="Arial" w:hAnsi="Arial" w:cs="Arial"/>
          <w:b/>
          <w:sz w:val="24"/>
          <w:szCs w:val="24"/>
          <w:lang w:val="es-ES"/>
        </w:rPr>
      </w:pPr>
    </w:p>
    <w:p w:rsidR="00A54C66" w:rsidRPr="00AF44B7" w:rsidRDefault="00A54C66" w:rsidP="00A54C66">
      <w:pPr>
        <w:spacing w:after="0" w:line="240" w:lineRule="auto"/>
        <w:jc w:val="center"/>
        <w:rPr>
          <w:rFonts w:ascii="Arial" w:hAnsi="Arial" w:cs="Arial"/>
          <w:b/>
          <w:sz w:val="24"/>
          <w:szCs w:val="24"/>
          <w:lang w:val="es-ES"/>
        </w:rPr>
      </w:pPr>
    </w:p>
    <w:p w:rsidR="00A54C66" w:rsidRPr="00AF44B7" w:rsidRDefault="00A54C66" w:rsidP="00A54C66">
      <w:pPr>
        <w:spacing w:after="0" w:line="240" w:lineRule="auto"/>
        <w:jc w:val="center"/>
        <w:rPr>
          <w:rFonts w:ascii="Arial" w:hAnsi="Arial" w:cs="Arial"/>
          <w:b/>
          <w:sz w:val="24"/>
          <w:szCs w:val="24"/>
          <w:lang w:val="es-ES"/>
        </w:rPr>
      </w:pPr>
      <w:r w:rsidRPr="00AF44B7">
        <w:rPr>
          <w:rFonts w:ascii="Arial" w:hAnsi="Arial" w:cs="Arial"/>
          <w:b/>
          <w:sz w:val="24"/>
          <w:szCs w:val="24"/>
          <w:lang w:val="es-ES"/>
        </w:rPr>
        <w:t>Lic. Jesús Manuel Guerrero Rodríguez</w:t>
      </w:r>
    </w:p>
    <w:p w:rsidR="00A54C66" w:rsidRPr="00AF44B7" w:rsidRDefault="00A54C66" w:rsidP="00A54C66">
      <w:pPr>
        <w:spacing w:after="0" w:line="240" w:lineRule="auto"/>
        <w:jc w:val="center"/>
        <w:rPr>
          <w:rFonts w:ascii="Arial" w:hAnsi="Arial" w:cs="Arial"/>
          <w:b/>
          <w:sz w:val="24"/>
          <w:szCs w:val="24"/>
          <w:lang w:val="es-ES"/>
        </w:rPr>
      </w:pPr>
      <w:r w:rsidRPr="00AF44B7">
        <w:rPr>
          <w:rFonts w:ascii="Arial" w:hAnsi="Arial" w:cs="Arial"/>
          <w:b/>
          <w:sz w:val="24"/>
          <w:szCs w:val="24"/>
          <w:lang w:val="es-ES"/>
        </w:rPr>
        <w:t>Secretario Ejecutivo</w:t>
      </w:r>
    </w:p>
    <w:p w:rsidR="00AB414E" w:rsidRPr="00AF44B7" w:rsidRDefault="00265A86" w:rsidP="00326B2A">
      <w:pPr>
        <w:spacing w:line="240" w:lineRule="auto"/>
        <w:jc w:val="both"/>
        <w:rPr>
          <w:rFonts w:ascii="Arial" w:eastAsia="Arial" w:hAnsi="Arial" w:cs="Arial"/>
          <w:b/>
          <w:sz w:val="14"/>
          <w:szCs w:val="14"/>
          <w:lang w:val="es-MX"/>
        </w:rPr>
      </w:pPr>
      <w:r w:rsidRPr="00AF44B7">
        <w:rPr>
          <w:rFonts w:ascii="Arial" w:hAnsi="Arial" w:cs="Arial"/>
          <w:sz w:val="24"/>
          <w:szCs w:val="24"/>
          <w:lang w:val="es-ES"/>
        </w:rPr>
        <w:br w:type="page"/>
      </w:r>
      <w:r w:rsidR="001F781F" w:rsidRPr="00AF44B7">
        <w:rPr>
          <w:rFonts w:ascii="Arial" w:eastAsia="Arial" w:hAnsi="Arial" w:cs="Arial"/>
          <w:b/>
          <w:sz w:val="14"/>
          <w:szCs w:val="14"/>
          <w:lang w:val="es-MX"/>
        </w:rPr>
        <w:lastRenderedPageBreak/>
        <w:t>ANEXO AL</w:t>
      </w:r>
      <w:r w:rsidRPr="00AF44B7">
        <w:rPr>
          <w:rFonts w:ascii="Arial" w:eastAsia="Arial" w:hAnsi="Arial" w:cs="Arial"/>
          <w:b/>
          <w:sz w:val="14"/>
          <w:szCs w:val="14"/>
          <w:lang w:val="es-MX"/>
        </w:rPr>
        <w:t xml:space="preserve"> ACUERDO D</w:t>
      </w:r>
      <w:r w:rsidR="0016145D" w:rsidRPr="00AF44B7">
        <w:rPr>
          <w:rFonts w:ascii="Arial" w:eastAsia="Arial" w:hAnsi="Arial" w:cs="Arial"/>
          <w:b/>
          <w:sz w:val="14"/>
          <w:szCs w:val="14"/>
          <w:lang w:val="es-MX"/>
        </w:rPr>
        <w:t xml:space="preserve">EL PLENO DEL INSTITUTO CHIHUAHUENSE PARA LA TRANSPARENCIA Y ACCESO A LA INFORMACIÓN PÚBLICA, </w:t>
      </w:r>
      <w:r w:rsidRPr="00AF44B7">
        <w:rPr>
          <w:rFonts w:ascii="Arial" w:eastAsia="Arial" w:hAnsi="Arial" w:cs="Arial"/>
          <w:b/>
          <w:sz w:val="14"/>
          <w:szCs w:val="14"/>
          <w:lang w:val="es-MX"/>
        </w:rPr>
        <w:t xml:space="preserve">MEDIANTE EL CUAL </w:t>
      </w:r>
      <w:r w:rsidR="0016145D" w:rsidRPr="00AF44B7">
        <w:rPr>
          <w:rFonts w:ascii="Arial" w:eastAsia="Arial" w:hAnsi="Arial" w:cs="Arial"/>
          <w:b/>
          <w:sz w:val="14"/>
          <w:szCs w:val="14"/>
          <w:lang w:val="es-MX"/>
        </w:rPr>
        <w:t>APRUEBA LOS LINEAMIENTOS PARA LA CALIFICACIÓN, IMPOSICIÓN Y EJECUCIÓN DE LAS MEDIDAS DE APREMIO PARA EL CUMPLIMIENTO DE SUS RESOLUCIONES</w:t>
      </w:r>
      <w:r w:rsidR="006B0CEA" w:rsidRPr="00AF44B7">
        <w:rPr>
          <w:rFonts w:ascii="Arial" w:eastAsia="Arial" w:hAnsi="Arial" w:cs="Arial"/>
          <w:b/>
          <w:sz w:val="14"/>
          <w:szCs w:val="14"/>
          <w:lang w:val="es-MX"/>
        </w:rPr>
        <w:t>, EN MATERIA DE PROTECCIÒN DE DATOS PERSONALES</w:t>
      </w:r>
      <w:r w:rsidR="0016145D" w:rsidRPr="00AF44B7">
        <w:rPr>
          <w:rFonts w:ascii="Arial" w:eastAsia="Arial" w:hAnsi="Arial" w:cs="Arial"/>
          <w:b/>
          <w:sz w:val="14"/>
          <w:szCs w:val="14"/>
          <w:lang w:val="es-MX"/>
        </w:rPr>
        <w:t>.</w:t>
      </w:r>
    </w:p>
    <w:p w:rsidR="00AB414E" w:rsidRPr="00AF44B7" w:rsidRDefault="00AB414E" w:rsidP="00AB414E">
      <w:pPr>
        <w:jc w:val="both"/>
        <w:rPr>
          <w:rFonts w:ascii="Arial" w:eastAsia="Arial" w:hAnsi="Arial" w:cs="Arial"/>
          <w:b/>
          <w:sz w:val="24"/>
          <w:szCs w:val="24"/>
          <w:lang w:val="es-MX"/>
        </w:rPr>
      </w:pPr>
      <w:r w:rsidRPr="00AF44B7">
        <w:rPr>
          <w:rFonts w:ascii="Arial" w:eastAsia="Arial" w:hAnsi="Arial" w:cs="Arial"/>
          <w:b/>
          <w:sz w:val="24"/>
          <w:szCs w:val="24"/>
          <w:lang w:val="es-MX"/>
        </w:rPr>
        <w:t xml:space="preserve">LINEAMIENTOS PARA LA CALIFICACIÓN, IMPOSICIÓN Y EJECUCIÓN DE LAS MEDIDAS DE APREMIO PARA EL CUMPLIMIENTO DE LAS  RESOLUCIONES </w:t>
      </w:r>
      <w:r w:rsidR="006B0CEA" w:rsidRPr="00AF44B7">
        <w:rPr>
          <w:rFonts w:ascii="Arial" w:eastAsia="Arial" w:hAnsi="Arial" w:cs="Arial"/>
          <w:b/>
          <w:sz w:val="24"/>
          <w:szCs w:val="24"/>
          <w:lang w:val="es-MX"/>
        </w:rPr>
        <w:t xml:space="preserve">EMITIDAS EN MATERIA DE PROTECCIÓN DE DATOS PERSONALES, POR </w:t>
      </w:r>
      <w:r w:rsidRPr="00AF44B7">
        <w:rPr>
          <w:rFonts w:ascii="Arial" w:eastAsia="Arial" w:hAnsi="Arial" w:cs="Arial"/>
          <w:b/>
          <w:sz w:val="24"/>
          <w:szCs w:val="24"/>
          <w:lang w:val="es-MX"/>
        </w:rPr>
        <w:t>EL INSTITUTO CHIHUAHUENSE PARA LA TRANSPARENCIA Y ACCESO A LA INFORMACIÓN PÚBLICA</w:t>
      </w:r>
      <w:r w:rsidR="006B0CEA" w:rsidRPr="00AF44B7">
        <w:rPr>
          <w:rFonts w:ascii="Arial" w:eastAsia="Arial" w:hAnsi="Arial" w:cs="Arial"/>
          <w:b/>
          <w:sz w:val="24"/>
          <w:szCs w:val="24"/>
          <w:lang w:val="es-MX"/>
        </w:rPr>
        <w:t xml:space="preserve">. </w:t>
      </w:r>
    </w:p>
    <w:p w:rsidR="000E5BCF" w:rsidRPr="00AF44B7" w:rsidRDefault="0057214A" w:rsidP="000E5BCF">
      <w:pPr>
        <w:spacing w:line="360" w:lineRule="auto"/>
        <w:jc w:val="both"/>
        <w:rPr>
          <w:rFonts w:ascii="Arial" w:hAnsi="Arial" w:cs="Arial"/>
          <w:sz w:val="24"/>
          <w:szCs w:val="24"/>
          <w:lang w:val="es-ES"/>
        </w:rPr>
      </w:pPr>
      <w:r w:rsidRPr="00AF44B7">
        <w:rPr>
          <w:rFonts w:ascii="Arial" w:eastAsia="Arial" w:hAnsi="Arial" w:cs="Arial"/>
          <w:b/>
          <w:sz w:val="24"/>
          <w:szCs w:val="24"/>
          <w:lang w:val="es-MX"/>
        </w:rPr>
        <w:t>PRIMERO</w:t>
      </w:r>
      <w:r w:rsidRPr="00AF44B7">
        <w:rPr>
          <w:rFonts w:ascii="Arial" w:eastAsia="Arial" w:hAnsi="Arial" w:cs="Arial"/>
          <w:sz w:val="24"/>
          <w:szCs w:val="24"/>
          <w:lang w:val="es-MX"/>
        </w:rPr>
        <w:t>.</w:t>
      </w:r>
      <w:r w:rsidR="005032DA" w:rsidRPr="00AF44B7">
        <w:rPr>
          <w:rFonts w:ascii="Arial" w:eastAsia="Arial" w:hAnsi="Arial" w:cs="Arial"/>
          <w:sz w:val="24"/>
          <w:szCs w:val="24"/>
          <w:lang w:val="es-MX"/>
        </w:rPr>
        <w:t xml:space="preserve"> </w:t>
      </w:r>
      <w:r w:rsidR="000E5BCF" w:rsidRPr="00AF44B7">
        <w:rPr>
          <w:rFonts w:ascii="Arial" w:hAnsi="Arial" w:cs="Arial"/>
          <w:sz w:val="24"/>
          <w:szCs w:val="24"/>
          <w:lang w:val="es-ES"/>
        </w:rPr>
        <w:t xml:space="preserve">Los presentes Lineamientos son </w:t>
      </w:r>
      <w:r w:rsidR="00AB414E" w:rsidRPr="00AF44B7">
        <w:rPr>
          <w:rFonts w:ascii="Arial" w:hAnsi="Arial" w:cs="Arial"/>
          <w:sz w:val="24"/>
          <w:szCs w:val="24"/>
          <w:lang w:val="es-ES"/>
        </w:rPr>
        <w:t xml:space="preserve">de </w:t>
      </w:r>
      <w:r w:rsidR="000E5BCF" w:rsidRPr="00AF44B7">
        <w:rPr>
          <w:rFonts w:ascii="Arial" w:hAnsi="Arial" w:cs="Arial"/>
          <w:sz w:val="24"/>
          <w:szCs w:val="24"/>
          <w:lang w:val="es-ES"/>
        </w:rPr>
        <w:t xml:space="preserve">observancia obligatoria para los sujetos obligados a que se refiere el artículo 6, de la Ley de Protección de Datos Personales del Estado de Chihuahua y tiene por objeto establecer directrices para la calificación, imposición y ejecución de las medidas de apremio para el cumplimiento de resoluciones emitidas </w:t>
      </w:r>
      <w:r w:rsidR="006B0CEA" w:rsidRPr="00AF44B7">
        <w:rPr>
          <w:rFonts w:ascii="Arial" w:hAnsi="Arial" w:cs="Arial"/>
          <w:sz w:val="24"/>
          <w:szCs w:val="24"/>
          <w:lang w:val="es-ES"/>
        </w:rPr>
        <w:t xml:space="preserve">en materia de protección de datos personales, </w:t>
      </w:r>
      <w:r w:rsidR="000E5BCF" w:rsidRPr="00AF44B7">
        <w:rPr>
          <w:rFonts w:ascii="Arial" w:hAnsi="Arial" w:cs="Arial"/>
          <w:sz w:val="24"/>
          <w:szCs w:val="24"/>
          <w:lang w:val="es-ES"/>
        </w:rPr>
        <w:t xml:space="preserve">por el Pleno del Instituto Chihuahuense para la Transparencia y </w:t>
      </w:r>
      <w:r w:rsidR="006B0CEA" w:rsidRPr="00AF44B7">
        <w:rPr>
          <w:rFonts w:ascii="Arial" w:hAnsi="Arial" w:cs="Arial"/>
          <w:sz w:val="24"/>
          <w:szCs w:val="24"/>
          <w:lang w:val="es-ES"/>
        </w:rPr>
        <w:t>Acceso a la Información Pública.</w:t>
      </w:r>
    </w:p>
    <w:p w:rsidR="000E5BCF" w:rsidRPr="00AF44B7" w:rsidRDefault="000E5BCF" w:rsidP="000E5BCF">
      <w:pPr>
        <w:spacing w:before="120" w:after="120" w:line="360" w:lineRule="auto"/>
        <w:ind w:firstLine="5"/>
        <w:jc w:val="both"/>
        <w:rPr>
          <w:rFonts w:ascii="Arial" w:eastAsia="Arial" w:hAnsi="Arial" w:cs="Arial"/>
          <w:sz w:val="24"/>
          <w:szCs w:val="24"/>
          <w:lang w:val="es-ES"/>
        </w:rPr>
      </w:pPr>
      <w:r w:rsidRPr="00AF44B7">
        <w:rPr>
          <w:rFonts w:ascii="Arial" w:eastAsia="Arial" w:hAnsi="Arial" w:cs="Arial"/>
          <w:b/>
          <w:sz w:val="24"/>
          <w:szCs w:val="24"/>
          <w:lang w:val="es-MX"/>
        </w:rPr>
        <w:t>SEGUNDO</w:t>
      </w:r>
      <w:r w:rsidRPr="00AF44B7">
        <w:rPr>
          <w:rFonts w:ascii="Arial" w:eastAsia="Arial" w:hAnsi="Arial" w:cs="Arial"/>
          <w:sz w:val="24"/>
          <w:szCs w:val="24"/>
          <w:lang w:val="es-MX"/>
        </w:rPr>
        <w:t xml:space="preserve">.- </w:t>
      </w:r>
      <w:r w:rsidRPr="00AF44B7">
        <w:rPr>
          <w:rFonts w:ascii="Arial" w:eastAsia="Arial" w:hAnsi="Arial" w:cs="Arial"/>
          <w:sz w:val="24"/>
          <w:szCs w:val="24"/>
          <w:lang w:val="es-ES"/>
        </w:rPr>
        <w:t>Además de las definiciones previstas en el Artículo 11, de la Ley de Protección de Datos Personales del Estado de Chihuahua, para los efectos de los presentes lineamientos, se entenderá por:</w:t>
      </w:r>
    </w:p>
    <w:p w:rsidR="000E5BCF" w:rsidRPr="00AF44B7" w:rsidRDefault="000E5BCF" w:rsidP="00DD33CB">
      <w:pPr>
        <w:pStyle w:val="Prrafodelista"/>
        <w:numPr>
          <w:ilvl w:val="0"/>
          <w:numId w:val="11"/>
        </w:numPr>
        <w:spacing w:before="120" w:after="120" w:line="360" w:lineRule="auto"/>
        <w:ind w:left="426" w:hanging="142"/>
        <w:jc w:val="both"/>
        <w:rPr>
          <w:rFonts w:ascii="Arial" w:eastAsia="Arial" w:hAnsi="Arial" w:cs="Arial"/>
          <w:sz w:val="24"/>
          <w:szCs w:val="24"/>
        </w:rPr>
      </w:pPr>
      <w:r w:rsidRPr="00AF44B7">
        <w:rPr>
          <w:rFonts w:ascii="Arial" w:eastAsia="Arial" w:hAnsi="Arial" w:cs="Arial"/>
          <w:b/>
          <w:sz w:val="24"/>
          <w:szCs w:val="24"/>
        </w:rPr>
        <w:t>Apercibimiento:</w:t>
      </w:r>
      <w:r w:rsidRPr="00AF44B7">
        <w:rPr>
          <w:rFonts w:ascii="Arial" w:eastAsia="Arial" w:hAnsi="Arial" w:cs="Arial"/>
          <w:sz w:val="24"/>
          <w:szCs w:val="24"/>
        </w:rPr>
        <w:t> La prevención dirigida al responsable d</w:t>
      </w:r>
      <w:r w:rsidR="00AB414E" w:rsidRPr="00AF44B7">
        <w:rPr>
          <w:rFonts w:ascii="Arial" w:eastAsia="Arial" w:hAnsi="Arial" w:cs="Arial"/>
          <w:sz w:val="24"/>
          <w:szCs w:val="24"/>
        </w:rPr>
        <w:t>e acatar una determinación del Organismo Garante</w:t>
      </w:r>
      <w:r w:rsidRPr="00AF44B7">
        <w:rPr>
          <w:rFonts w:ascii="Arial" w:eastAsia="Arial" w:hAnsi="Arial" w:cs="Arial"/>
          <w:sz w:val="24"/>
          <w:szCs w:val="24"/>
        </w:rPr>
        <w:t xml:space="preserve">, en la que se hacen de su conocimiento los efectos y consecuencias jurídicas en caso de incumplir con lo requerido por el </w:t>
      </w:r>
      <w:r w:rsidR="00AB414E" w:rsidRPr="00AF44B7">
        <w:rPr>
          <w:rFonts w:ascii="Arial" w:eastAsia="Arial" w:hAnsi="Arial" w:cs="Arial"/>
          <w:sz w:val="24"/>
          <w:szCs w:val="24"/>
        </w:rPr>
        <w:t>Pleno</w:t>
      </w:r>
      <w:r w:rsidRPr="00AF44B7">
        <w:rPr>
          <w:rFonts w:ascii="Arial" w:eastAsia="Arial" w:hAnsi="Arial" w:cs="Arial"/>
          <w:sz w:val="24"/>
          <w:szCs w:val="24"/>
        </w:rPr>
        <w:t>,</w:t>
      </w:r>
      <w:r w:rsidR="00AB414E" w:rsidRPr="00AF44B7">
        <w:rPr>
          <w:rFonts w:ascii="Arial" w:eastAsia="Arial" w:hAnsi="Arial" w:cs="Arial"/>
          <w:sz w:val="24"/>
          <w:szCs w:val="24"/>
        </w:rPr>
        <w:t xml:space="preserve"> área o</w:t>
      </w:r>
      <w:r w:rsidRPr="00AF44B7">
        <w:rPr>
          <w:rFonts w:ascii="Arial" w:eastAsia="Arial" w:hAnsi="Arial" w:cs="Arial"/>
          <w:sz w:val="24"/>
          <w:szCs w:val="24"/>
        </w:rPr>
        <w:t xml:space="preserve"> unidad administrativa competente</w:t>
      </w:r>
      <w:r w:rsidR="00AB414E" w:rsidRPr="00AF44B7">
        <w:rPr>
          <w:rFonts w:ascii="Arial" w:eastAsia="Arial" w:hAnsi="Arial" w:cs="Arial"/>
          <w:sz w:val="24"/>
          <w:szCs w:val="24"/>
        </w:rPr>
        <w:t xml:space="preserve"> o delegada</w:t>
      </w:r>
      <w:r w:rsidRPr="00AF44B7">
        <w:rPr>
          <w:rFonts w:ascii="Arial" w:eastAsia="Arial" w:hAnsi="Arial" w:cs="Arial"/>
          <w:sz w:val="24"/>
          <w:szCs w:val="24"/>
        </w:rPr>
        <w:t>.</w:t>
      </w:r>
    </w:p>
    <w:p w:rsidR="000E5BCF" w:rsidRPr="00AF44B7" w:rsidRDefault="000E5BCF" w:rsidP="00DD33CB">
      <w:pPr>
        <w:pStyle w:val="Prrafodelista"/>
        <w:numPr>
          <w:ilvl w:val="0"/>
          <w:numId w:val="11"/>
        </w:numPr>
        <w:spacing w:before="120" w:after="120" w:line="360" w:lineRule="auto"/>
        <w:ind w:left="426" w:hanging="142"/>
        <w:jc w:val="both"/>
        <w:rPr>
          <w:rFonts w:ascii="Arial" w:eastAsia="Arial" w:hAnsi="Arial" w:cs="Arial"/>
          <w:sz w:val="24"/>
          <w:szCs w:val="24"/>
        </w:rPr>
      </w:pPr>
      <w:r w:rsidRPr="00AF44B7">
        <w:rPr>
          <w:rFonts w:ascii="Arial" w:eastAsia="Arial" w:hAnsi="Arial" w:cs="Arial"/>
          <w:b/>
          <w:sz w:val="24"/>
          <w:szCs w:val="24"/>
        </w:rPr>
        <w:t>Determinación e imposición de la medida de apremio</w:t>
      </w:r>
      <w:r w:rsidRPr="00AF44B7">
        <w:rPr>
          <w:rFonts w:ascii="Arial" w:eastAsia="Arial" w:hAnsi="Arial" w:cs="Arial"/>
          <w:sz w:val="24"/>
          <w:szCs w:val="24"/>
        </w:rPr>
        <w:t>: La actuación del Pleno del Instituto Chihuahuense para la Transparencia y Acceso a la Información Pública</w:t>
      </w:r>
      <w:r w:rsidR="001F781F" w:rsidRPr="00AF44B7">
        <w:rPr>
          <w:rFonts w:ascii="Arial" w:eastAsia="Arial" w:hAnsi="Arial" w:cs="Arial"/>
          <w:sz w:val="24"/>
          <w:szCs w:val="24"/>
        </w:rPr>
        <w:t>,</w:t>
      </w:r>
      <w:r w:rsidRPr="00AF44B7">
        <w:rPr>
          <w:rFonts w:ascii="Arial" w:eastAsia="Arial" w:hAnsi="Arial" w:cs="Arial"/>
          <w:sz w:val="24"/>
          <w:szCs w:val="24"/>
        </w:rPr>
        <w:t xml:space="preserve"> mediante la </w:t>
      </w:r>
      <w:r w:rsidR="001F781F" w:rsidRPr="00AF44B7">
        <w:rPr>
          <w:rFonts w:ascii="Arial" w:eastAsia="Arial" w:hAnsi="Arial" w:cs="Arial"/>
          <w:sz w:val="24"/>
          <w:szCs w:val="24"/>
        </w:rPr>
        <w:t xml:space="preserve">cual </w:t>
      </w:r>
      <w:r w:rsidRPr="00AF44B7">
        <w:rPr>
          <w:rFonts w:ascii="Arial" w:eastAsia="Arial" w:hAnsi="Arial" w:cs="Arial"/>
          <w:sz w:val="24"/>
          <w:szCs w:val="24"/>
        </w:rPr>
        <w:t>establece el medio de apremio a imponer a los encargados de dar cumplimiento a las determinaciones ordenadas por el Instituto.</w:t>
      </w:r>
    </w:p>
    <w:p w:rsidR="000E5BCF" w:rsidRPr="00AF44B7" w:rsidRDefault="000E5BCF" w:rsidP="00DD33CB">
      <w:pPr>
        <w:pStyle w:val="Prrafodelista"/>
        <w:numPr>
          <w:ilvl w:val="0"/>
          <w:numId w:val="11"/>
        </w:numPr>
        <w:spacing w:before="120" w:after="120" w:line="360" w:lineRule="auto"/>
        <w:ind w:left="426" w:hanging="142"/>
        <w:jc w:val="both"/>
        <w:rPr>
          <w:rFonts w:ascii="Arial" w:eastAsia="Arial" w:hAnsi="Arial" w:cs="Arial"/>
          <w:b/>
          <w:sz w:val="24"/>
          <w:szCs w:val="24"/>
        </w:rPr>
      </w:pPr>
      <w:r w:rsidRPr="00AF44B7">
        <w:rPr>
          <w:rFonts w:ascii="Arial" w:eastAsia="Arial" w:hAnsi="Arial" w:cs="Arial"/>
          <w:b/>
          <w:sz w:val="24"/>
          <w:szCs w:val="24"/>
        </w:rPr>
        <w:t>Días:</w:t>
      </w:r>
      <w:r w:rsidRPr="00AF44B7">
        <w:rPr>
          <w:rFonts w:ascii="Arial" w:eastAsia="Arial" w:hAnsi="Arial" w:cs="Arial"/>
          <w:sz w:val="24"/>
          <w:szCs w:val="24"/>
        </w:rPr>
        <w:t xml:space="preserve"> Días hábiles, </w:t>
      </w:r>
      <w:r w:rsidR="001F781F" w:rsidRPr="00AF44B7">
        <w:rPr>
          <w:rFonts w:ascii="Arial" w:eastAsia="Arial" w:hAnsi="Arial" w:cs="Arial"/>
          <w:sz w:val="24"/>
          <w:szCs w:val="24"/>
        </w:rPr>
        <w:t>según lo establecido en el calendario oficial del Organismo Garante.</w:t>
      </w:r>
    </w:p>
    <w:p w:rsidR="000E5BCF" w:rsidRPr="00AF44B7" w:rsidRDefault="000E5BCF" w:rsidP="00DD33CB">
      <w:pPr>
        <w:pStyle w:val="Prrafodelista"/>
        <w:numPr>
          <w:ilvl w:val="0"/>
          <w:numId w:val="11"/>
        </w:numPr>
        <w:spacing w:before="120" w:after="120" w:line="360" w:lineRule="auto"/>
        <w:ind w:left="426" w:hanging="142"/>
        <w:jc w:val="both"/>
        <w:rPr>
          <w:rFonts w:ascii="Arial" w:eastAsia="Arial" w:hAnsi="Arial" w:cs="Arial"/>
          <w:sz w:val="24"/>
          <w:szCs w:val="24"/>
        </w:rPr>
      </w:pPr>
      <w:r w:rsidRPr="00AF44B7">
        <w:rPr>
          <w:rFonts w:ascii="Arial" w:eastAsia="Arial" w:hAnsi="Arial" w:cs="Arial"/>
          <w:b/>
          <w:sz w:val="24"/>
          <w:szCs w:val="24"/>
        </w:rPr>
        <w:lastRenderedPageBreak/>
        <w:t>Ejecución de la medida de apremio:</w:t>
      </w:r>
      <w:r w:rsidRPr="00AF44B7">
        <w:rPr>
          <w:rFonts w:ascii="Arial" w:eastAsia="Arial" w:hAnsi="Arial" w:cs="Arial"/>
          <w:sz w:val="24"/>
          <w:szCs w:val="24"/>
        </w:rPr>
        <w:t> La consumación material del medio de apremio impuesto por el Pleno del Órgano Garante.</w:t>
      </w:r>
    </w:p>
    <w:p w:rsidR="000E5BCF" w:rsidRPr="00AF44B7" w:rsidRDefault="000E5BCF" w:rsidP="00DD33CB">
      <w:pPr>
        <w:pStyle w:val="Prrafodelista"/>
        <w:numPr>
          <w:ilvl w:val="0"/>
          <w:numId w:val="11"/>
        </w:numPr>
        <w:spacing w:before="120" w:after="120" w:line="360" w:lineRule="auto"/>
        <w:ind w:left="426" w:hanging="142"/>
        <w:jc w:val="both"/>
        <w:rPr>
          <w:rFonts w:ascii="Arial" w:eastAsia="Arial" w:hAnsi="Arial" w:cs="Arial"/>
          <w:sz w:val="24"/>
          <w:szCs w:val="24"/>
        </w:rPr>
      </w:pPr>
      <w:r w:rsidRPr="00AF44B7">
        <w:rPr>
          <w:rFonts w:ascii="Arial" w:eastAsia="Arial" w:hAnsi="Arial" w:cs="Arial"/>
          <w:b/>
          <w:sz w:val="24"/>
          <w:szCs w:val="24"/>
        </w:rPr>
        <w:t>Ley:</w:t>
      </w:r>
      <w:r w:rsidRPr="00AF44B7">
        <w:rPr>
          <w:rFonts w:ascii="Arial" w:eastAsia="Arial" w:hAnsi="Arial" w:cs="Arial"/>
          <w:sz w:val="24"/>
          <w:szCs w:val="24"/>
        </w:rPr>
        <w:t xml:space="preserve"> Ley de </w:t>
      </w:r>
      <w:r w:rsidR="001F781F" w:rsidRPr="00AF44B7">
        <w:rPr>
          <w:rFonts w:ascii="Arial" w:eastAsia="Arial" w:hAnsi="Arial" w:cs="Arial"/>
          <w:sz w:val="24"/>
          <w:szCs w:val="24"/>
        </w:rPr>
        <w:t xml:space="preserve">Protección de Datos Personales </w:t>
      </w:r>
      <w:r w:rsidRPr="00AF44B7">
        <w:rPr>
          <w:rFonts w:ascii="Arial" w:eastAsia="Arial" w:hAnsi="Arial" w:cs="Arial"/>
          <w:sz w:val="24"/>
          <w:szCs w:val="24"/>
        </w:rPr>
        <w:t>del Estado de Chihuahua.</w:t>
      </w:r>
    </w:p>
    <w:p w:rsidR="000E5BCF" w:rsidRPr="00AF44B7" w:rsidRDefault="000E5BCF" w:rsidP="00DD33CB">
      <w:pPr>
        <w:pStyle w:val="Prrafodelista"/>
        <w:numPr>
          <w:ilvl w:val="0"/>
          <w:numId w:val="11"/>
        </w:numPr>
        <w:spacing w:before="120" w:after="120" w:line="360" w:lineRule="auto"/>
        <w:ind w:left="426" w:hanging="142"/>
        <w:jc w:val="both"/>
        <w:rPr>
          <w:rFonts w:ascii="Arial" w:eastAsia="Arial" w:hAnsi="Arial" w:cs="Arial"/>
          <w:sz w:val="24"/>
          <w:szCs w:val="24"/>
        </w:rPr>
      </w:pPr>
      <w:r w:rsidRPr="00AF44B7">
        <w:rPr>
          <w:rFonts w:ascii="Arial" w:eastAsia="Arial" w:hAnsi="Arial" w:cs="Arial"/>
          <w:b/>
          <w:sz w:val="24"/>
          <w:szCs w:val="24"/>
        </w:rPr>
        <w:t>Lineamientos:</w:t>
      </w:r>
      <w:r w:rsidRPr="00AF44B7">
        <w:rPr>
          <w:rFonts w:ascii="Arial" w:eastAsia="Arial" w:hAnsi="Arial" w:cs="Arial"/>
          <w:sz w:val="24"/>
          <w:szCs w:val="24"/>
        </w:rPr>
        <w:t> Los</w:t>
      </w:r>
      <w:r w:rsidR="001F781F" w:rsidRPr="00AF44B7">
        <w:rPr>
          <w:rFonts w:ascii="Arial" w:eastAsia="Arial" w:hAnsi="Arial" w:cs="Arial"/>
          <w:sz w:val="24"/>
          <w:szCs w:val="24"/>
        </w:rPr>
        <w:t xml:space="preserve"> presentes</w:t>
      </w:r>
      <w:r w:rsidRPr="00AF44B7">
        <w:rPr>
          <w:rFonts w:ascii="Arial" w:eastAsia="Arial" w:hAnsi="Arial" w:cs="Arial"/>
          <w:sz w:val="24"/>
          <w:szCs w:val="24"/>
        </w:rPr>
        <w:t xml:space="preserve"> Lineamientos para la calificación, imposición y ejecución de las medidas de apremio para el cumplimiento de resoluciones previstas en la Ley de Protección de Datos Personales.</w:t>
      </w:r>
    </w:p>
    <w:p w:rsidR="000E5BCF" w:rsidRPr="00AF44B7" w:rsidRDefault="000E5BCF" w:rsidP="00DD33CB">
      <w:pPr>
        <w:pStyle w:val="Prrafodelista"/>
        <w:numPr>
          <w:ilvl w:val="0"/>
          <w:numId w:val="11"/>
        </w:numPr>
        <w:spacing w:before="120" w:after="120" w:line="360" w:lineRule="auto"/>
        <w:ind w:left="426" w:hanging="142"/>
        <w:jc w:val="both"/>
        <w:rPr>
          <w:rFonts w:ascii="Arial" w:eastAsia="Arial" w:hAnsi="Arial" w:cs="Arial"/>
          <w:sz w:val="24"/>
          <w:szCs w:val="24"/>
        </w:rPr>
      </w:pPr>
      <w:r w:rsidRPr="00AF44B7">
        <w:rPr>
          <w:rFonts w:ascii="Arial" w:eastAsia="Arial" w:hAnsi="Arial" w:cs="Arial"/>
          <w:b/>
          <w:sz w:val="24"/>
          <w:szCs w:val="24"/>
        </w:rPr>
        <w:t>Medida de apremio:</w:t>
      </w:r>
      <w:r w:rsidRPr="00AF44B7">
        <w:rPr>
          <w:rFonts w:ascii="Arial" w:eastAsia="Arial" w:hAnsi="Arial" w:cs="Arial"/>
          <w:sz w:val="24"/>
          <w:szCs w:val="24"/>
        </w:rPr>
        <w:t xml:space="preserve"> Determinación procesal, tendiente a asegurar </w:t>
      </w:r>
      <w:r w:rsidR="0073673F" w:rsidRPr="00AF44B7">
        <w:rPr>
          <w:rFonts w:ascii="Arial" w:eastAsia="Arial" w:hAnsi="Arial" w:cs="Arial"/>
          <w:sz w:val="24"/>
          <w:szCs w:val="24"/>
        </w:rPr>
        <w:t xml:space="preserve">de manera coactiva, </w:t>
      </w:r>
      <w:r w:rsidRPr="00AF44B7">
        <w:rPr>
          <w:rFonts w:ascii="Arial" w:eastAsia="Arial" w:hAnsi="Arial" w:cs="Arial"/>
          <w:sz w:val="24"/>
          <w:szCs w:val="24"/>
        </w:rPr>
        <w:t xml:space="preserve">el cumplimiento de </w:t>
      </w:r>
      <w:r w:rsidR="0073673F" w:rsidRPr="00AF44B7">
        <w:rPr>
          <w:rFonts w:ascii="Arial" w:eastAsia="Arial" w:hAnsi="Arial" w:cs="Arial"/>
          <w:sz w:val="24"/>
          <w:szCs w:val="24"/>
        </w:rPr>
        <w:t xml:space="preserve">las </w:t>
      </w:r>
      <w:r w:rsidRPr="00AF44B7">
        <w:rPr>
          <w:rFonts w:ascii="Arial" w:eastAsia="Arial" w:hAnsi="Arial" w:cs="Arial"/>
          <w:sz w:val="24"/>
          <w:szCs w:val="24"/>
        </w:rPr>
        <w:t>resoluci</w:t>
      </w:r>
      <w:r w:rsidR="0073673F" w:rsidRPr="00AF44B7">
        <w:rPr>
          <w:rFonts w:ascii="Arial" w:eastAsia="Arial" w:hAnsi="Arial" w:cs="Arial"/>
          <w:sz w:val="24"/>
          <w:szCs w:val="24"/>
        </w:rPr>
        <w:t xml:space="preserve">ones </w:t>
      </w:r>
      <w:r w:rsidRPr="00AF44B7">
        <w:rPr>
          <w:rFonts w:ascii="Arial" w:eastAsia="Arial" w:hAnsi="Arial" w:cs="Arial"/>
          <w:sz w:val="24"/>
          <w:szCs w:val="24"/>
        </w:rPr>
        <w:t>que emita el Organismo Garante, previstas en la Ley de Protección de Datos Personales.</w:t>
      </w:r>
    </w:p>
    <w:p w:rsidR="000E5BCF" w:rsidRPr="00AF44B7" w:rsidRDefault="000E5BCF" w:rsidP="00DD33CB">
      <w:pPr>
        <w:pStyle w:val="Prrafodelista"/>
        <w:numPr>
          <w:ilvl w:val="0"/>
          <w:numId w:val="11"/>
        </w:numPr>
        <w:spacing w:before="120" w:after="120" w:line="360" w:lineRule="auto"/>
        <w:ind w:left="426" w:hanging="142"/>
        <w:jc w:val="both"/>
        <w:rPr>
          <w:rFonts w:ascii="Arial" w:eastAsia="Arial" w:hAnsi="Arial" w:cs="Arial"/>
          <w:sz w:val="24"/>
          <w:szCs w:val="24"/>
        </w:rPr>
      </w:pPr>
      <w:r w:rsidRPr="00AF44B7">
        <w:rPr>
          <w:rFonts w:ascii="Arial" w:eastAsia="Arial" w:hAnsi="Arial" w:cs="Arial"/>
          <w:b/>
          <w:sz w:val="24"/>
          <w:szCs w:val="24"/>
        </w:rPr>
        <w:t>Multa como medida de apremio:</w:t>
      </w:r>
      <w:r w:rsidRPr="00AF44B7">
        <w:rPr>
          <w:rFonts w:ascii="Arial" w:eastAsia="Arial" w:hAnsi="Arial" w:cs="Arial"/>
          <w:sz w:val="24"/>
          <w:szCs w:val="24"/>
        </w:rPr>
        <w:t> </w:t>
      </w:r>
      <w:r w:rsidR="001F781F" w:rsidRPr="00AF44B7">
        <w:rPr>
          <w:rFonts w:ascii="Arial" w:eastAsia="Arial" w:hAnsi="Arial" w:cs="Arial"/>
          <w:sz w:val="24"/>
          <w:szCs w:val="24"/>
        </w:rPr>
        <w:t xml:space="preserve">La cantidad que el Pleno del Organismo Garante </w:t>
      </w:r>
      <w:r w:rsidRPr="00AF44B7">
        <w:rPr>
          <w:rFonts w:ascii="Arial" w:eastAsia="Arial" w:hAnsi="Arial" w:cs="Arial"/>
          <w:sz w:val="24"/>
          <w:szCs w:val="24"/>
        </w:rPr>
        <w:t>impon</w:t>
      </w:r>
      <w:r w:rsidR="001F781F" w:rsidRPr="00AF44B7">
        <w:rPr>
          <w:rFonts w:ascii="Arial" w:eastAsia="Arial" w:hAnsi="Arial" w:cs="Arial"/>
          <w:sz w:val="24"/>
          <w:szCs w:val="24"/>
        </w:rPr>
        <w:t>ga</w:t>
      </w:r>
      <w:r w:rsidRPr="00AF44B7">
        <w:rPr>
          <w:rFonts w:ascii="Arial" w:eastAsia="Arial" w:hAnsi="Arial" w:cs="Arial"/>
          <w:sz w:val="24"/>
          <w:szCs w:val="24"/>
        </w:rPr>
        <w:t>, en términos de la Unidad de Medida y Actualización, para hacer cumplir coactivamente sus resoluciones.</w:t>
      </w:r>
    </w:p>
    <w:p w:rsidR="000E5BCF" w:rsidRPr="00AF44B7" w:rsidRDefault="000E5BCF" w:rsidP="00DD33CB">
      <w:pPr>
        <w:pStyle w:val="Prrafodelista"/>
        <w:numPr>
          <w:ilvl w:val="0"/>
          <w:numId w:val="11"/>
        </w:numPr>
        <w:spacing w:before="120" w:after="120" w:line="360" w:lineRule="auto"/>
        <w:ind w:left="426" w:hanging="142"/>
        <w:jc w:val="both"/>
        <w:rPr>
          <w:rFonts w:ascii="Arial" w:eastAsia="Arial" w:hAnsi="Arial" w:cs="Arial"/>
          <w:sz w:val="24"/>
          <w:szCs w:val="24"/>
        </w:rPr>
      </w:pPr>
      <w:r w:rsidRPr="00AF44B7">
        <w:rPr>
          <w:rFonts w:ascii="Arial" w:eastAsia="Arial" w:hAnsi="Arial" w:cs="Arial"/>
          <w:b/>
          <w:sz w:val="24"/>
          <w:szCs w:val="24"/>
        </w:rPr>
        <w:t>Notificación:</w:t>
      </w:r>
      <w:r w:rsidRPr="00AF44B7">
        <w:rPr>
          <w:rFonts w:ascii="Arial" w:eastAsia="Arial" w:hAnsi="Arial" w:cs="Arial"/>
          <w:sz w:val="24"/>
          <w:szCs w:val="24"/>
        </w:rPr>
        <w:t xml:space="preserve"> Notificación de las actuaciones previstas en los presentes lineamientos.</w:t>
      </w:r>
    </w:p>
    <w:p w:rsidR="000E5BCF" w:rsidRPr="00AF44B7" w:rsidRDefault="006B0CEA" w:rsidP="00DD33CB">
      <w:pPr>
        <w:pStyle w:val="Prrafodelista"/>
        <w:numPr>
          <w:ilvl w:val="0"/>
          <w:numId w:val="11"/>
        </w:numPr>
        <w:spacing w:before="120" w:after="120" w:line="360" w:lineRule="auto"/>
        <w:ind w:left="426" w:hanging="142"/>
        <w:jc w:val="both"/>
        <w:rPr>
          <w:rFonts w:ascii="Arial" w:eastAsia="Arial" w:hAnsi="Arial" w:cs="Arial"/>
          <w:sz w:val="24"/>
          <w:szCs w:val="24"/>
        </w:rPr>
      </w:pPr>
      <w:r w:rsidRPr="00AF44B7">
        <w:rPr>
          <w:rFonts w:ascii="Arial" w:eastAsia="Arial" w:hAnsi="Arial" w:cs="Arial"/>
          <w:b/>
          <w:sz w:val="24"/>
          <w:szCs w:val="24"/>
        </w:rPr>
        <w:t>Pleno</w:t>
      </w:r>
      <w:r w:rsidR="000E5BCF" w:rsidRPr="00AF44B7">
        <w:rPr>
          <w:rFonts w:ascii="Arial" w:eastAsia="Arial" w:hAnsi="Arial" w:cs="Arial"/>
          <w:b/>
          <w:sz w:val="24"/>
          <w:szCs w:val="24"/>
        </w:rPr>
        <w:t>:</w:t>
      </w:r>
      <w:r w:rsidR="000E5BCF" w:rsidRPr="00AF44B7">
        <w:rPr>
          <w:rFonts w:ascii="Arial" w:eastAsia="Arial" w:hAnsi="Arial" w:cs="Arial"/>
          <w:sz w:val="24"/>
          <w:szCs w:val="24"/>
        </w:rPr>
        <w:t xml:space="preserve"> </w:t>
      </w:r>
      <w:r w:rsidRPr="00AF44B7">
        <w:rPr>
          <w:rFonts w:ascii="Arial" w:eastAsia="Arial" w:hAnsi="Arial" w:cs="Arial"/>
          <w:sz w:val="24"/>
          <w:szCs w:val="24"/>
        </w:rPr>
        <w:t xml:space="preserve">El </w:t>
      </w:r>
      <w:r w:rsidR="000E5BCF" w:rsidRPr="00AF44B7">
        <w:rPr>
          <w:rFonts w:ascii="Arial" w:eastAsia="Arial" w:hAnsi="Arial" w:cs="Arial"/>
          <w:sz w:val="24"/>
          <w:szCs w:val="24"/>
        </w:rPr>
        <w:t>Consejo General del Instituto Chihuahuense para la Transparencia y Acceso a la Información Pública.</w:t>
      </w:r>
    </w:p>
    <w:p w:rsidR="000E5BCF" w:rsidRPr="00AF44B7" w:rsidRDefault="000E5BCF" w:rsidP="00DD33CB">
      <w:pPr>
        <w:pStyle w:val="Prrafodelista"/>
        <w:numPr>
          <w:ilvl w:val="0"/>
          <w:numId w:val="11"/>
        </w:numPr>
        <w:spacing w:before="120" w:after="120" w:line="360" w:lineRule="auto"/>
        <w:ind w:left="426" w:hanging="142"/>
        <w:jc w:val="both"/>
        <w:rPr>
          <w:rFonts w:ascii="Arial" w:eastAsia="Arial" w:hAnsi="Arial" w:cs="Arial"/>
          <w:sz w:val="24"/>
          <w:szCs w:val="24"/>
        </w:rPr>
      </w:pPr>
      <w:r w:rsidRPr="00AF44B7">
        <w:rPr>
          <w:rFonts w:ascii="Arial" w:eastAsia="Arial" w:hAnsi="Arial" w:cs="Arial"/>
          <w:b/>
          <w:sz w:val="24"/>
          <w:szCs w:val="24"/>
        </w:rPr>
        <w:t>Resolución(es):</w:t>
      </w:r>
      <w:r w:rsidRPr="00AF44B7">
        <w:rPr>
          <w:rFonts w:ascii="Arial" w:eastAsia="Arial" w:hAnsi="Arial" w:cs="Arial"/>
          <w:sz w:val="24"/>
          <w:szCs w:val="24"/>
        </w:rPr>
        <w:t xml:space="preserve"> Las que emite el </w:t>
      </w:r>
      <w:r w:rsidR="001F781F" w:rsidRPr="00AF44B7">
        <w:rPr>
          <w:rFonts w:ascii="Arial" w:eastAsia="Arial" w:hAnsi="Arial" w:cs="Arial"/>
          <w:sz w:val="24"/>
          <w:szCs w:val="24"/>
        </w:rPr>
        <w:t>Organismo Garante,</w:t>
      </w:r>
      <w:r w:rsidRPr="00AF44B7">
        <w:rPr>
          <w:rFonts w:ascii="Arial" w:eastAsia="Arial" w:hAnsi="Arial" w:cs="Arial"/>
          <w:sz w:val="24"/>
          <w:szCs w:val="24"/>
        </w:rPr>
        <w:t xml:space="preserve"> en ejercicio de sus atribuciones, para que los sujetos obligados cumplan con las disposiciones de la Ley.</w:t>
      </w:r>
    </w:p>
    <w:p w:rsidR="000E5BCF" w:rsidRPr="00AF44B7" w:rsidRDefault="009708FF" w:rsidP="000E5BCF">
      <w:pPr>
        <w:spacing w:before="120" w:after="120" w:line="360" w:lineRule="auto"/>
        <w:ind w:firstLine="5"/>
        <w:jc w:val="both"/>
        <w:rPr>
          <w:rFonts w:ascii="Arial" w:eastAsia="Arial" w:hAnsi="Arial" w:cs="Arial"/>
          <w:sz w:val="24"/>
          <w:szCs w:val="24"/>
          <w:lang w:val="es-MX"/>
        </w:rPr>
      </w:pPr>
      <w:r w:rsidRPr="00AF44B7">
        <w:rPr>
          <w:rFonts w:ascii="Arial" w:eastAsia="Arial" w:hAnsi="Arial" w:cs="Arial"/>
          <w:b/>
          <w:sz w:val="24"/>
          <w:szCs w:val="24"/>
          <w:lang w:val="es-MX"/>
        </w:rPr>
        <w:t>TERCERO</w:t>
      </w:r>
      <w:r w:rsidRPr="00AF44B7">
        <w:rPr>
          <w:rFonts w:ascii="Arial" w:eastAsia="Arial" w:hAnsi="Arial" w:cs="Arial"/>
          <w:sz w:val="24"/>
          <w:szCs w:val="24"/>
          <w:lang w:val="es-MX"/>
        </w:rPr>
        <w:t xml:space="preserve">.- </w:t>
      </w:r>
      <w:r w:rsidR="000E5BCF" w:rsidRPr="00AF44B7">
        <w:rPr>
          <w:rFonts w:ascii="Arial" w:eastAsia="Arial" w:hAnsi="Arial" w:cs="Arial"/>
          <w:sz w:val="24"/>
          <w:szCs w:val="24"/>
          <w:lang w:val="es-MX"/>
        </w:rPr>
        <w:t xml:space="preserve">Corresponde al Pleno, acordar </w:t>
      </w:r>
      <w:r w:rsidR="00283A2B" w:rsidRPr="00AF44B7">
        <w:rPr>
          <w:rFonts w:ascii="Arial" w:eastAsia="Arial" w:hAnsi="Arial" w:cs="Arial"/>
          <w:sz w:val="24"/>
          <w:szCs w:val="24"/>
          <w:lang w:val="es-MX"/>
        </w:rPr>
        <w:t xml:space="preserve">la imposición de </w:t>
      </w:r>
      <w:r w:rsidR="000E5BCF" w:rsidRPr="00AF44B7">
        <w:rPr>
          <w:rFonts w:ascii="Arial" w:eastAsia="Arial" w:hAnsi="Arial" w:cs="Arial"/>
          <w:sz w:val="24"/>
          <w:szCs w:val="24"/>
          <w:lang w:val="es-MX"/>
        </w:rPr>
        <w:t>las medidas de apremio</w:t>
      </w:r>
      <w:r w:rsidR="00283A2B" w:rsidRPr="00AF44B7">
        <w:rPr>
          <w:rFonts w:ascii="Arial" w:eastAsia="Arial" w:hAnsi="Arial" w:cs="Arial"/>
          <w:sz w:val="24"/>
          <w:szCs w:val="24"/>
          <w:lang w:val="es-MX"/>
        </w:rPr>
        <w:t>,</w:t>
      </w:r>
      <w:r w:rsidR="000E5BCF" w:rsidRPr="00AF44B7">
        <w:rPr>
          <w:rFonts w:ascii="Arial" w:eastAsia="Arial" w:hAnsi="Arial" w:cs="Arial"/>
          <w:sz w:val="24"/>
          <w:szCs w:val="24"/>
          <w:lang w:val="es-MX"/>
        </w:rPr>
        <w:t xml:space="preserve"> establecidas en el Artículo 159 de la Ley de Protección de Datos Personales del Estado de Chihuahua. </w:t>
      </w:r>
    </w:p>
    <w:p w:rsidR="000E5BCF" w:rsidRPr="00AF44B7" w:rsidRDefault="000E5BCF" w:rsidP="000E5BCF">
      <w:pPr>
        <w:spacing w:before="120" w:after="120" w:line="360" w:lineRule="auto"/>
        <w:ind w:firstLine="5"/>
        <w:jc w:val="both"/>
        <w:rPr>
          <w:rFonts w:ascii="Arial" w:eastAsia="Arial" w:hAnsi="Arial" w:cs="Arial"/>
          <w:sz w:val="24"/>
          <w:szCs w:val="24"/>
          <w:lang w:val="es-MX"/>
        </w:rPr>
      </w:pPr>
      <w:r w:rsidRPr="00AF44B7">
        <w:rPr>
          <w:rFonts w:ascii="Arial" w:eastAsia="Arial" w:hAnsi="Arial" w:cs="Arial"/>
          <w:sz w:val="24"/>
          <w:szCs w:val="24"/>
          <w:lang w:val="es-MX"/>
        </w:rPr>
        <w:t xml:space="preserve">En ejercicio de sus atribuciones, el Secretario Ejecutivo, así como las distintas direcciones y coordinaciones del  Instituto, podrán solicitar al Pleno, la imposición de medidas de apremio para hacer efectivas sus resoluciones.  </w:t>
      </w:r>
    </w:p>
    <w:p w:rsidR="00C112E3" w:rsidRPr="00AF44B7" w:rsidRDefault="009708FF" w:rsidP="000E64FD">
      <w:pPr>
        <w:spacing w:before="120" w:after="120" w:line="360" w:lineRule="auto"/>
        <w:ind w:firstLine="5"/>
        <w:jc w:val="both"/>
        <w:rPr>
          <w:rFonts w:ascii="Arial" w:eastAsia="Arial" w:hAnsi="Arial" w:cs="Arial"/>
          <w:sz w:val="24"/>
          <w:szCs w:val="24"/>
          <w:lang w:val="es-MX"/>
        </w:rPr>
      </w:pPr>
      <w:r w:rsidRPr="00AF44B7">
        <w:rPr>
          <w:rFonts w:ascii="Arial" w:eastAsia="Arial" w:hAnsi="Arial" w:cs="Arial"/>
          <w:b/>
          <w:sz w:val="24"/>
          <w:szCs w:val="24"/>
          <w:lang w:val="es-MX"/>
        </w:rPr>
        <w:t>CUARTO</w:t>
      </w:r>
      <w:r w:rsidRPr="00AF44B7">
        <w:rPr>
          <w:rFonts w:ascii="Arial" w:eastAsia="Arial" w:hAnsi="Arial" w:cs="Arial"/>
          <w:sz w:val="24"/>
          <w:szCs w:val="24"/>
          <w:lang w:val="es-MX"/>
        </w:rPr>
        <w:t xml:space="preserve">.- </w:t>
      </w:r>
      <w:r w:rsidR="00C112E3" w:rsidRPr="00AF44B7">
        <w:rPr>
          <w:rFonts w:ascii="Arial" w:eastAsia="Arial" w:hAnsi="Arial" w:cs="Arial"/>
          <w:sz w:val="24"/>
          <w:szCs w:val="24"/>
          <w:lang w:val="es-MX"/>
        </w:rPr>
        <w:t>Las resoluciones deberán de cumplirse y de ello informarse al organismo garante, en los plazos y términos establecidos en ellas, de conformidad con la Ley.</w:t>
      </w:r>
    </w:p>
    <w:p w:rsidR="002B5D61" w:rsidRPr="00AF44B7" w:rsidRDefault="00C112E3" w:rsidP="000E64FD">
      <w:pPr>
        <w:spacing w:before="120" w:after="120" w:line="360" w:lineRule="auto"/>
        <w:ind w:firstLine="5"/>
        <w:jc w:val="both"/>
        <w:rPr>
          <w:rFonts w:ascii="Arial" w:eastAsia="Arial" w:hAnsi="Arial" w:cs="Arial"/>
          <w:sz w:val="24"/>
          <w:szCs w:val="24"/>
          <w:lang w:val="es-MX"/>
        </w:rPr>
      </w:pPr>
      <w:r w:rsidRPr="00AF44B7">
        <w:rPr>
          <w:rFonts w:ascii="Arial" w:eastAsia="Arial" w:hAnsi="Arial" w:cs="Arial"/>
          <w:sz w:val="24"/>
          <w:szCs w:val="24"/>
          <w:lang w:val="es-MX"/>
        </w:rPr>
        <w:lastRenderedPageBreak/>
        <w:t>L</w:t>
      </w:r>
      <w:r w:rsidR="009E6F4E" w:rsidRPr="00AF44B7">
        <w:rPr>
          <w:rFonts w:ascii="Arial" w:eastAsia="Arial" w:hAnsi="Arial" w:cs="Arial"/>
          <w:sz w:val="24"/>
          <w:szCs w:val="24"/>
          <w:lang w:val="es-MX"/>
        </w:rPr>
        <w:t>a</w:t>
      </w:r>
      <w:r w:rsidR="00283A2B" w:rsidRPr="00AF44B7">
        <w:rPr>
          <w:rFonts w:ascii="Arial" w:eastAsia="Arial" w:hAnsi="Arial" w:cs="Arial"/>
          <w:sz w:val="24"/>
          <w:szCs w:val="24"/>
          <w:lang w:val="es-MX"/>
        </w:rPr>
        <w:t>s</w:t>
      </w:r>
      <w:r w:rsidR="009E6F4E" w:rsidRPr="00AF44B7">
        <w:rPr>
          <w:rFonts w:ascii="Arial" w:eastAsia="Arial" w:hAnsi="Arial" w:cs="Arial"/>
          <w:sz w:val="24"/>
          <w:szCs w:val="24"/>
          <w:lang w:val="es-MX"/>
        </w:rPr>
        <w:t xml:space="preserve"> solicitud</w:t>
      </w:r>
      <w:r w:rsidR="00283A2B" w:rsidRPr="00AF44B7">
        <w:rPr>
          <w:rFonts w:ascii="Arial" w:eastAsia="Arial" w:hAnsi="Arial" w:cs="Arial"/>
          <w:sz w:val="24"/>
          <w:szCs w:val="24"/>
          <w:lang w:val="es-MX"/>
        </w:rPr>
        <w:t>es</w:t>
      </w:r>
      <w:r w:rsidR="009E6F4E" w:rsidRPr="00AF44B7">
        <w:rPr>
          <w:rFonts w:ascii="Arial" w:eastAsia="Arial" w:hAnsi="Arial" w:cs="Arial"/>
          <w:sz w:val="24"/>
          <w:szCs w:val="24"/>
          <w:lang w:val="es-MX"/>
        </w:rPr>
        <w:t xml:space="preserve"> </w:t>
      </w:r>
      <w:r w:rsidR="00283A2B" w:rsidRPr="00AF44B7">
        <w:rPr>
          <w:rFonts w:ascii="Arial" w:eastAsia="Arial" w:hAnsi="Arial" w:cs="Arial"/>
          <w:sz w:val="24"/>
          <w:szCs w:val="24"/>
          <w:lang w:val="es-MX"/>
        </w:rPr>
        <w:t xml:space="preserve">de ampliación </w:t>
      </w:r>
      <w:r w:rsidR="009E6F4E" w:rsidRPr="00AF44B7">
        <w:rPr>
          <w:rFonts w:ascii="Arial" w:eastAsia="Arial" w:hAnsi="Arial" w:cs="Arial"/>
          <w:sz w:val="24"/>
          <w:szCs w:val="24"/>
          <w:lang w:val="es-MX"/>
        </w:rPr>
        <w:t>de plazo para el cumplimiento</w:t>
      </w:r>
      <w:r w:rsidR="00283A2B" w:rsidRPr="00AF44B7">
        <w:rPr>
          <w:rFonts w:ascii="Arial" w:eastAsia="Arial" w:hAnsi="Arial" w:cs="Arial"/>
          <w:sz w:val="24"/>
          <w:szCs w:val="24"/>
          <w:lang w:val="es-MX"/>
        </w:rPr>
        <w:t xml:space="preserve"> de las resoluciones</w:t>
      </w:r>
      <w:r w:rsidR="009E6F4E" w:rsidRPr="00AF44B7">
        <w:rPr>
          <w:rFonts w:ascii="Arial" w:eastAsia="Arial" w:hAnsi="Arial" w:cs="Arial"/>
          <w:sz w:val="24"/>
          <w:szCs w:val="24"/>
          <w:lang w:val="es-MX"/>
        </w:rPr>
        <w:t xml:space="preserve">, </w:t>
      </w:r>
      <w:r w:rsidR="001E2AB9" w:rsidRPr="00AF44B7">
        <w:rPr>
          <w:rFonts w:ascii="Arial" w:eastAsia="Arial" w:hAnsi="Arial" w:cs="Arial"/>
          <w:sz w:val="24"/>
          <w:szCs w:val="24"/>
          <w:lang w:val="es-MX"/>
        </w:rPr>
        <w:t>previsto en el Artículo 154</w:t>
      </w:r>
      <w:r w:rsidRPr="00AF44B7">
        <w:rPr>
          <w:rFonts w:ascii="Arial" w:eastAsia="Arial" w:hAnsi="Arial" w:cs="Arial"/>
          <w:sz w:val="24"/>
          <w:szCs w:val="24"/>
          <w:lang w:val="es-MX"/>
        </w:rPr>
        <w:t xml:space="preserve"> párrafo segundo</w:t>
      </w:r>
      <w:r w:rsidR="001E2AB9" w:rsidRPr="00AF44B7">
        <w:rPr>
          <w:rFonts w:ascii="Arial" w:eastAsia="Arial" w:hAnsi="Arial" w:cs="Arial"/>
          <w:sz w:val="24"/>
          <w:szCs w:val="24"/>
          <w:lang w:val="es-MX"/>
        </w:rPr>
        <w:t>,</w:t>
      </w:r>
      <w:r w:rsidRPr="00AF44B7">
        <w:rPr>
          <w:rFonts w:ascii="Arial" w:eastAsia="Arial" w:hAnsi="Arial" w:cs="Arial"/>
          <w:sz w:val="24"/>
          <w:szCs w:val="24"/>
          <w:lang w:val="es-MX"/>
        </w:rPr>
        <w:t xml:space="preserve"> </w:t>
      </w:r>
      <w:r w:rsidR="009E6F4E" w:rsidRPr="00AF44B7">
        <w:rPr>
          <w:rFonts w:ascii="Arial" w:eastAsia="Arial" w:hAnsi="Arial" w:cs="Arial"/>
          <w:sz w:val="24"/>
          <w:szCs w:val="24"/>
          <w:lang w:val="es-MX"/>
        </w:rPr>
        <w:t>en ningún caso</w:t>
      </w:r>
      <w:r w:rsidR="002B5D61" w:rsidRPr="00AF44B7">
        <w:rPr>
          <w:rFonts w:ascii="Arial" w:eastAsia="Arial" w:hAnsi="Arial" w:cs="Arial"/>
          <w:sz w:val="24"/>
          <w:szCs w:val="24"/>
          <w:lang w:val="es-MX"/>
        </w:rPr>
        <w:t xml:space="preserve"> suspenderá el </w:t>
      </w:r>
      <w:r w:rsidR="006B0CEA" w:rsidRPr="00AF44B7">
        <w:rPr>
          <w:rFonts w:ascii="Arial" w:eastAsia="Arial" w:hAnsi="Arial" w:cs="Arial"/>
          <w:sz w:val="24"/>
          <w:szCs w:val="24"/>
          <w:lang w:val="es-MX"/>
        </w:rPr>
        <w:t>plazo</w:t>
      </w:r>
      <w:r w:rsidR="002B5D61" w:rsidRPr="00AF44B7">
        <w:rPr>
          <w:rFonts w:ascii="Arial" w:eastAsia="Arial" w:hAnsi="Arial" w:cs="Arial"/>
          <w:sz w:val="24"/>
          <w:szCs w:val="24"/>
          <w:lang w:val="es-MX"/>
        </w:rPr>
        <w:t xml:space="preserve"> otorgado para el cumplimiento</w:t>
      </w:r>
      <w:r w:rsidR="009E6F4E" w:rsidRPr="00AF44B7">
        <w:rPr>
          <w:rFonts w:ascii="Arial" w:eastAsia="Arial" w:hAnsi="Arial" w:cs="Arial"/>
          <w:sz w:val="24"/>
          <w:szCs w:val="24"/>
          <w:lang w:val="es-MX"/>
        </w:rPr>
        <w:t xml:space="preserve"> de la resolución</w:t>
      </w:r>
      <w:r w:rsidR="00996626" w:rsidRPr="00AF44B7">
        <w:rPr>
          <w:rFonts w:ascii="Arial" w:eastAsia="Arial" w:hAnsi="Arial" w:cs="Arial"/>
          <w:sz w:val="24"/>
          <w:szCs w:val="24"/>
          <w:lang w:val="es-MX"/>
        </w:rPr>
        <w:t>; e</w:t>
      </w:r>
      <w:r w:rsidR="002B5D61" w:rsidRPr="00AF44B7">
        <w:rPr>
          <w:rFonts w:ascii="Arial" w:eastAsia="Arial" w:hAnsi="Arial" w:cs="Arial"/>
          <w:sz w:val="24"/>
          <w:szCs w:val="24"/>
          <w:lang w:val="es-MX"/>
        </w:rPr>
        <w:t>l Pleno</w:t>
      </w:r>
      <w:r w:rsidR="00996626" w:rsidRPr="00AF44B7">
        <w:rPr>
          <w:rFonts w:ascii="Arial" w:eastAsia="Arial" w:hAnsi="Arial" w:cs="Arial"/>
          <w:sz w:val="24"/>
          <w:szCs w:val="24"/>
          <w:lang w:val="es-MX"/>
        </w:rPr>
        <w:t xml:space="preserve"> deberá</w:t>
      </w:r>
      <w:r w:rsidR="002B5D61" w:rsidRPr="00AF44B7">
        <w:rPr>
          <w:rFonts w:ascii="Arial" w:eastAsia="Arial" w:hAnsi="Arial" w:cs="Arial"/>
          <w:sz w:val="24"/>
          <w:szCs w:val="24"/>
          <w:lang w:val="es-MX"/>
        </w:rPr>
        <w:t xml:space="preserve"> pronunciarse sobre dicha petición y en su caso, sobre el nuevo término para dar cumplimiento a su resolución.    </w:t>
      </w:r>
    </w:p>
    <w:p w:rsidR="006A4100" w:rsidRPr="00AF44B7" w:rsidRDefault="002B5D61" w:rsidP="000E64FD">
      <w:pPr>
        <w:spacing w:before="120" w:after="120" w:line="360" w:lineRule="auto"/>
        <w:ind w:firstLine="5"/>
        <w:jc w:val="both"/>
        <w:rPr>
          <w:rFonts w:ascii="Arial" w:eastAsia="Arial" w:hAnsi="Arial" w:cs="Arial"/>
          <w:sz w:val="24"/>
          <w:szCs w:val="24"/>
          <w:lang w:val="es-MX"/>
        </w:rPr>
      </w:pPr>
      <w:r w:rsidRPr="00AF44B7">
        <w:rPr>
          <w:rFonts w:ascii="Arial" w:eastAsia="Arial" w:hAnsi="Arial" w:cs="Arial"/>
          <w:b/>
          <w:sz w:val="24"/>
          <w:szCs w:val="24"/>
          <w:lang w:val="es-MX"/>
        </w:rPr>
        <w:t>QUINTO</w:t>
      </w:r>
      <w:r w:rsidRPr="00AF44B7">
        <w:rPr>
          <w:rFonts w:ascii="Arial" w:eastAsia="Arial" w:hAnsi="Arial" w:cs="Arial"/>
          <w:sz w:val="24"/>
          <w:szCs w:val="24"/>
          <w:lang w:val="es-MX"/>
        </w:rPr>
        <w:t xml:space="preserve">.- Las medidas de apremio </w:t>
      </w:r>
      <w:r w:rsidR="00CC73DD" w:rsidRPr="00AF44B7">
        <w:rPr>
          <w:rFonts w:ascii="Arial" w:eastAsia="Arial" w:hAnsi="Arial" w:cs="Arial"/>
          <w:sz w:val="24"/>
          <w:szCs w:val="24"/>
          <w:lang w:val="es-MX"/>
        </w:rPr>
        <w:t xml:space="preserve">no se considerarán sanciones, para los efectos de las obligaciones comunes de transparencia, previstas en el Artículo 77 fracción XVII de la Ley de Transparencia y Acceso a la Información Pública del Estado de Chihuahua. </w:t>
      </w:r>
    </w:p>
    <w:p w:rsidR="00CC73DD" w:rsidRPr="00AF44B7" w:rsidRDefault="00CC73DD" w:rsidP="000E64FD">
      <w:pPr>
        <w:spacing w:before="120" w:after="120" w:line="360" w:lineRule="auto"/>
        <w:ind w:firstLine="5"/>
        <w:jc w:val="both"/>
        <w:rPr>
          <w:rFonts w:ascii="Arial" w:eastAsia="Arial" w:hAnsi="Arial" w:cs="Arial"/>
          <w:sz w:val="24"/>
          <w:szCs w:val="24"/>
          <w:lang w:val="es-MX"/>
        </w:rPr>
      </w:pPr>
      <w:r w:rsidRPr="00AF44B7">
        <w:rPr>
          <w:rFonts w:ascii="Arial" w:eastAsia="Arial" w:hAnsi="Arial" w:cs="Arial"/>
          <w:b/>
          <w:sz w:val="24"/>
          <w:szCs w:val="24"/>
          <w:lang w:val="es-MX"/>
        </w:rPr>
        <w:t>SEXTO</w:t>
      </w:r>
      <w:r w:rsidRPr="00AF44B7">
        <w:rPr>
          <w:rFonts w:ascii="Arial" w:eastAsia="Arial" w:hAnsi="Arial" w:cs="Arial"/>
          <w:sz w:val="24"/>
          <w:szCs w:val="24"/>
          <w:lang w:val="es-MX"/>
        </w:rPr>
        <w:t xml:space="preserve">.- </w:t>
      </w:r>
      <w:r w:rsidR="0073673F" w:rsidRPr="00AF44B7">
        <w:rPr>
          <w:rFonts w:ascii="Arial" w:eastAsia="Arial" w:hAnsi="Arial" w:cs="Arial"/>
          <w:sz w:val="24"/>
          <w:szCs w:val="24"/>
          <w:lang w:val="es-MX"/>
        </w:rPr>
        <w:t>Las</w:t>
      </w:r>
      <w:r w:rsidR="0025098A" w:rsidRPr="00AF44B7">
        <w:rPr>
          <w:rFonts w:ascii="Arial" w:eastAsia="Arial" w:hAnsi="Arial" w:cs="Arial"/>
          <w:sz w:val="24"/>
          <w:szCs w:val="24"/>
          <w:lang w:val="es-MX"/>
        </w:rPr>
        <w:t xml:space="preserve"> medidas de apremio podrán aplicarse a los integrantes de la Unidad de Transparencia, responsables y oficiales</w:t>
      </w:r>
      <w:r w:rsidR="0073673F" w:rsidRPr="00AF44B7">
        <w:rPr>
          <w:rFonts w:ascii="Arial" w:eastAsia="Arial" w:hAnsi="Arial" w:cs="Arial"/>
          <w:sz w:val="24"/>
          <w:szCs w:val="24"/>
          <w:lang w:val="es-MX"/>
        </w:rPr>
        <w:t xml:space="preserve"> designados en los términos del artículo</w:t>
      </w:r>
      <w:r w:rsidR="006B0CEA" w:rsidRPr="00AF44B7">
        <w:rPr>
          <w:rFonts w:ascii="Arial" w:eastAsia="Arial" w:hAnsi="Arial" w:cs="Arial"/>
          <w:sz w:val="24"/>
          <w:szCs w:val="24"/>
          <w:lang w:val="es-MX"/>
        </w:rPr>
        <w:t xml:space="preserve"> 28 de la Ley, </w:t>
      </w:r>
      <w:r w:rsidR="0025098A" w:rsidRPr="00AF44B7">
        <w:rPr>
          <w:rFonts w:ascii="Arial" w:eastAsia="Arial" w:hAnsi="Arial" w:cs="Arial"/>
          <w:sz w:val="24"/>
          <w:szCs w:val="24"/>
          <w:lang w:val="es-MX"/>
        </w:rPr>
        <w:t>integrantes de la</w:t>
      </w:r>
      <w:r w:rsidR="0073673F" w:rsidRPr="00AF44B7">
        <w:rPr>
          <w:rFonts w:ascii="Arial" w:eastAsia="Arial" w:hAnsi="Arial" w:cs="Arial"/>
          <w:sz w:val="24"/>
          <w:szCs w:val="24"/>
          <w:lang w:val="es-MX"/>
        </w:rPr>
        <w:t>s</w:t>
      </w:r>
      <w:r w:rsidR="00996626" w:rsidRPr="00AF44B7">
        <w:rPr>
          <w:rFonts w:ascii="Arial" w:eastAsia="Arial" w:hAnsi="Arial" w:cs="Arial"/>
          <w:sz w:val="24"/>
          <w:szCs w:val="24"/>
          <w:lang w:val="es-MX"/>
        </w:rPr>
        <w:t xml:space="preserve"> áreas o unidades administrativas</w:t>
      </w:r>
      <w:r w:rsidR="006B0CEA" w:rsidRPr="00AF44B7">
        <w:rPr>
          <w:rFonts w:ascii="Arial" w:eastAsia="Arial" w:hAnsi="Arial" w:cs="Arial"/>
          <w:sz w:val="24"/>
          <w:szCs w:val="24"/>
          <w:lang w:val="es-MX"/>
        </w:rPr>
        <w:t>,</w:t>
      </w:r>
      <w:r w:rsidR="0025098A" w:rsidRPr="00AF44B7">
        <w:rPr>
          <w:rFonts w:ascii="Arial" w:eastAsia="Arial" w:hAnsi="Arial" w:cs="Arial"/>
          <w:sz w:val="24"/>
          <w:szCs w:val="24"/>
          <w:lang w:val="es-MX"/>
        </w:rPr>
        <w:t xml:space="preserve"> responsables de cumplir con las obligaciones establecidas en la </w:t>
      </w:r>
      <w:r w:rsidR="0073673F" w:rsidRPr="00AF44B7">
        <w:rPr>
          <w:rFonts w:ascii="Arial" w:eastAsia="Arial" w:hAnsi="Arial" w:cs="Arial"/>
          <w:sz w:val="24"/>
          <w:szCs w:val="24"/>
          <w:lang w:val="es-MX"/>
        </w:rPr>
        <w:t>L</w:t>
      </w:r>
      <w:r w:rsidR="0025098A" w:rsidRPr="00AF44B7">
        <w:rPr>
          <w:rFonts w:ascii="Arial" w:eastAsia="Arial" w:hAnsi="Arial" w:cs="Arial"/>
          <w:sz w:val="24"/>
          <w:szCs w:val="24"/>
          <w:lang w:val="es-MX"/>
        </w:rPr>
        <w:t xml:space="preserve">ey, </w:t>
      </w:r>
      <w:r w:rsidR="0073673F" w:rsidRPr="00AF44B7">
        <w:rPr>
          <w:rFonts w:ascii="Arial" w:eastAsia="Arial" w:hAnsi="Arial" w:cs="Arial"/>
          <w:sz w:val="24"/>
          <w:szCs w:val="24"/>
          <w:lang w:val="es-MX"/>
        </w:rPr>
        <w:t>así como a</w:t>
      </w:r>
      <w:r w:rsidR="0025098A" w:rsidRPr="00AF44B7">
        <w:rPr>
          <w:rFonts w:ascii="Arial" w:eastAsia="Arial" w:hAnsi="Arial" w:cs="Arial"/>
          <w:sz w:val="24"/>
          <w:szCs w:val="24"/>
          <w:lang w:val="es-MX"/>
        </w:rPr>
        <w:t xml:space="preserve"> los integrantes del Comité de Transparencia, según corresponda</w:t>
      </w:r>
      <w:r w:rsidR="00283A2B" w:rsidRPr="00AF44B7">
        <w:rPr>
          <w:rFonts w:ascii="Arial" w:eastAsia="Arial" w:hAnsi="Arial" w:cs="Arial"/>
          <w:sz w:val="24"/>
          <w:szCs w:val="24"/>
          <w:lang w:val="es-MX"/>
        </w:rPr>
        <w:t xml:space="preserve"> en su ámbito de atribuciones, </w:t>
      </w:r>
      <w:r w:rsidR="0073673F" w:rsidRPr="00AF44B7">
        <w:rPr>
          <w:rFonts w:ascii="Arial" w:eastAsia="Arial" w:hAnsi="Arial" w:cs="Arial"/>
          <w:sz w:val="24"/>
          <w:szCs w:val="24"/>
          <w:lang w:val="es-MX"/>
        </w:rPr>
        <w:t xml:space="preserve">ante la omisión de dar cumplimiento o lo </w:t>
      </w:r>
      <w:r w:rsidR="00283A2B" w:rsidRPr="00AF44B7">
        <w:rPr>
          <w:rFonts w:ascii="Arial" w:eastAsia="Arial" w:hAnsi="Arial" w:cs="Arial"/>
          <w:sz w:val="24"/>
          <w:szCs w:val="24"/>
          <w:lang w:val="es-MX"/>
        </w:rPr>
        <w:t>ordenado</w:t>
      </w:r>
      <w:r w:rsidR="0073673F" w:rsidRPr="00AF44B7">
        <w:rPr>
          <w:rFonts w:ascii="Arial" w:eastAsia="Arial" w:hAnsi="Arial" w:cs="Arial"/>
          <w:sz w:val="24"/>
          <w:szCs w:val="24"/>
          <w:lang w:val="es-MX"/>
        </w:rPr>
        <w:t xml:space="preserve"> en las resoluciones del Pleno.</w:t>
      </w:r>
    </w:p>
    <w:p w:rsidR="00283A2B" w:rsidRPr="00AF44B7" w:rsidRDefault="00C112E3" w:rsidP="0073673F">
      <w:pPr>
        <w:spacing w:before="120" w:after="120" w:line="360" w:lineRule="auto"/>
        <w:ind w:firstLine="5"/>
        <w:jc w:val="both"/>
        <w:rPr>
          <w:rFonts w:ascii="Arial" w:eastAsia="Arial" w:hAnsi="Arial" w:cs="Arial"/>
          <w:sz w:val="24"/>
          <w:szCs w:val="24"/>
          <w:lang w:val="es-MX"/>
        </w:rPr>
      </w:pPr>
      <w:r w:rsidRPr="00AF44B7">
        <w:rPr>
          <w:rFonts w:ascii="Arial" w:eastAsia="Arial" w:hAnsi="Arial" w:cs="Arial"/>
          <w:sz w:val="24"/>
          <w:szCs w:val="24"/>
          <w:lang w:val="es-MX"/>
        </w:rPr>
        <w:t>Para efecto del cumplimiento efectivo de las resoluciones del Organismo Garante, de conformidad con el Artículo 126 de la Ley, los Sujetos Obligados deberá</w:t>
      </w:r>
      <w:r w:rsidR="00283A2B" w:rsidRPr="00AF44B7">
        <w:rPr>
          <w:rFonts w:ascii="Arial" w:eastAsia="Arial" w:hAnsi="Arial" w:cs="Arial"/>
          <w:sz w:val="24"/>
          <w:szCs w:val="24"/>
          <w:lang w:val="es-MX"/>
        </w:rPr>
        <w:t xml:space="preserve">n </w:t>
      </w:r>
      <w:r w:rsidRPr="00AF44B7">
        <w:rPr>
          <w:rFonts w:ascii="Arial" w:eastAsia="Arial" w:hAnsi="Arial" w:cs="Arial"/>
          <w:sz w:val="24"/>
          <w:szCs w:val="24"/>
          <w:lang w:val="es-MX"/>
        </w:rPr>
        <w:t xml:space="preserve"> informar</w:t>
      </w:r>
      <w:r w:rsidR="00283A2B" w:rsidRPr="00AF44B7">
        <w:rPr>
          <w:rFonts w:ascii="Arial" w:eastAsia="Arial" w:hAnsi="Arial" w:cs="Arial"/>
          <w:sz w:val="24"/>
          <w:szCs w:val="24"/>
          <w:lang w:val="es-MX"/>
        </w:rPr>
        <w:t>le</w:t>
      </w:r>
      <w:r w:rsidRPr="00AF44B7">
        <w:rPr>
          <w:rFonts w:ascii="Arial" w:eastAsia="Arial" w:hAnsi="Arial" w:cs="Arial"/>
          <w:sz w:val="24"/>
          <w:szCs w:val="24"/>
          <w:lang w:val="es-MX"/>
        </w:rPr>
        <w:t xml:space="preserve"> el nombre y cargo del encargado de dar atención a la misma</w:t>
      </w:r>
      <w:r w:rsidR="00283A2B" w:rsidRPr="00AF44B7">
        <w:rPr>
          <w:rFonts w:ascii="Arial" w:eastAsia="Arial" w:hAnsi="Arial" w:cs="Arial"/>
          <w:sz w:val="24"/>
          <w:szCs w:val="24"/>
          <w:lang w:val="es-MX"/>
        </w:rPr>
        <w:t>, en los informes tendientes al cumplimiento que presenten.</w:t>
      </w:r>
    </w:p>
    <w:p w:rsidR="0073673F" w:rsidRPr="00AF44B7" w:rsidRDefault="00CC73DD" w:rsidP="0073673F">
      <w:pPr>
        <w:spacing w:before="120" w:after="120" w:line="360" w:lineRule="auto"/>
        <w:ind w:firstLine="5"/>
        <w:jc w:val="both"/>
        <w:rPr>
          <w:rFonts w:ascii="Arial" w:eastAsia="Arial" w:hAnsi="Arial" w:cs="Arial"/>
          <w:sz w:val="24"/>
          <w:szCs w:val="24"/>
          <w:lang w:val="es-MX"/>
        </w:rPr>
      </w:pPr>
      <w:r w:rsidRPr="00AF44B7">
        <w:rPr>
          <w:rFonts w:ascii="Arial" w:eastAsia="Arial" w:hAnsi="Arial" w:cs="Arial"/>
          <w:b/>
          <w:sz w:val="24"/>
          <w:szCs w:val="24"/>
          <w:lang w:val="es-MX"/>
        </w:rPr>
        <w:t>SÉPTIMO</w:t>
      </w:r>
      <w:r w:rsidRPr="00AF44B7">
        <w:rPr>
          <w:rFonts w:ascii="Arial" w:eastAsia="Arial" w:hAnsi="Arial" w:cs="Arial"/>
          <w:sz w:val="24"/>
          <w:szCs w:val="24"/>
          <w:lang w:val="es-MX"/>
        </w:rPr>
        <w:t xml:space="preserve">.-  </w:t>
      </w:r>
      <w:r w:rsidR="0073673F" w:rsidRPr="00AF44B7">
        <w:rPr>
          <w:rFonts w:ascii="Arial" w:eastAsia="Arial" w:hAnsi="Arial" w:cs="Arial"/>
          <w:sz w:val="24"/>
          <w:szCs w:val="24"/>
          <w:lang w:val="es-MX"/>
        </w:rPr>
        <w:t xml:space="preserve">Para los efectos del </w:t>
      </w:r>
      <w:r w:rsidR="006B0CEA" w:rsidRPr="00AF44B7">
        <w:rPr>
          <w:rFonts w:ascii="Arial" w:eastAsia="Arial" w:hAnsi="Arial" w:cs="Arial"/>
          <w:sz w:val="24"/>
          <w:szCs w:val="24"/>
          <w:lang w:val="es-MX"/>
        </w:rPr>
        <w:t xml:space="preserve">Artículo </w:t>
      </w:r>
      <w:r w:rsidR="0073673F" w:rsidRPr="00AF44B7">
        <w:rPr>
          <w:rFonts w:ascii="Arial" w:eastAsia="Arial" w:hAnsi="Arial" w:cs="Arial"/>
          <w:sz w:val="24"/>
          <w:szCs w:val="24"/>
          <w:lang w:val="es-MX"/>
        </w:rPr>
        <w:t>164 de la Ley, se tomará en cuenta  la condición económica del infractor, tratándose de la multa. Para ello, el Organismo Garante deberá solicitar en sus resoluciones, el nombre y cargo de los servidores públicos encargados de dar cumplimiento a las mismas, e impuesta la amonestación pública, deberá requerir además</w:t>
      </w:r>
      <w:r w:rsidR="00283A2B" w:rsidRPr="00AF44B7">
        <w:rPr>
          <w:rFonts w:ascii="Arial" w:eastAsia="Arial" w:hAnsi="Arial" w:cs="Arial"/>
          <w:sz w:val="24"/>
          <w:szCs w:val="24"/>
          <w:lang w:val="es-MX"/>
        </w:rPr>
        <w:t xml:space="preserve">, se informe respecto del </w:t>
      </w:r>
      <w:r w:rsidR="0073673F" w:rsidRPr="00AF44B7">
        <w:rPr>
          <w:rFonts w:ascii="Arial" w:eastAsia="Arial" w:hAnsi="Arial" w:cs="Arial"/>
          <w:sz w:val="24"/>
          <w:szCs w:val="24"/>
          <w:lang w:val="es-MX"/>
        </w:rPr>
        <w:t xml:space="preserve">monto total de sus ingresos, para los efectos de evaluar la condición económica del </w:t>
      </w:r>
      <w:r w:rsidR="00283A2B" w:rsidRPr="00AF44B7">
        <w:rPr>
          <w:rFonts w:ascii="Arial" w:eastAsia="Arial" w:hAnsi="Arial" w:cs="Arial"/>
          <w:sz w:val="24"/>
          <w:szCs w:val="24"/>
          <w:lang w:val="es-MX"/>
        </w:rPr>
        <w:t xml:space="preserve">presunto </w:t>
      </w:r>
      <w:r w:rsidR="0073673F" w:rsidRPr="00AF44B7">
        <w:rPr>
          <w:rFonts w:ascii="Arial" w:eastAsia="Arial" w:hAnsi="Arial" w:cs="Arial"/>
          <w:sz w:val="24"/>
          <w:szCs w:val="24"/>
          <w:lang w:val="es-MX"/>
        </w:rPr>
        <w:t xml:space="preserve">infractor.    </w:t>
      </w:r>
    </w:p>
    <w:p w:rsidR="00BD0063" w:rsidRPr="00AF44B7" w:rsidRDefault="00EA6C37" w:rsidP="0073673F">
      <w:pPr>
        <w:spacing w:before="120" w:after="120" w:line="360" w:lineRule="auto"/>
        <w:ind w:firstLine="5"/>
        <w:jc w:val="both"/>
        <w:rPr>
          <w:rFonts w:ascii="Arial" w:hAnsi="Arial" w:cs="Arial"/>
          <w:sz w:val="24"/>
          <w:szCs w:val="24"/>
          <w:lang w:val="es-ES"/>
        </w:rPr>
      </w:pPr>
      <w:r w:rsidRPr="00AF44B7">
        <w:rPr>
          <w:rFonts w:ascii="Arial" w:eastAsia="Arial" w:hAnsi="Arial" w:cs="Arial"/>
          <w:b/>
          <w:sz w:val="24"/>
          <w:szCs w:val="24"/>
          <w:lang w:val="es-MX"/>
        </w:rPr>
        <w:t>OCTAVO</w:t>
      </w:r>
      <w:r w:rsidRPr="00AF44B7">
        <w:rPr>
          <w:rFonts w:ascii="Arial" w:eastAsia="Arial" w:hAnsi="Arial" w:cs="Arial"/>
          <w:sz w:val="24"/>
          <w:szCs w:val="24"/>
          <w:lang w:val="es-MX"/>
        </w:rPr>
        <w:t xml:space="preserve">.- </w:t>
      </w:r>
      <w:r w:rsidR="00BD0063" w:rsidRPr="00AF44B7">
        <w:rPr>
          <w:rFonts w:ascii="Arial" w:hAnsi="Arial" w:cs="Arial"/>
          <w:sz w:val="24"/>
          <w:szCs w:val="24"/>
          <w:lang w:val="es-MX"/>
        </w:rPr>
        <w:t>De conformidad con lo dispuesto por el Artículo 169 de la Ley, p</w:t>
      </w:r>
      <w:r w:rsidR="00BD0063" w:rsidRPr="00AF44B7">
        <w:rPr>
          <w:rFonts w:ascii="Arial" w:hAnsi="Arial" w:cs="Arial"/>
          <w:sz w:val="24"/>
          <w:szCs w:val="24"/>
          <w:lang w:val="es-ES"/>
        </w:rPr>
        <w:t xml:space="preserve">ara el cumplimiento de las resoluciones y en su caso, la imposición de medidas de apremio, el Organismo Garante podrá requerir al Sujeto Obligado o Sujetos </w:t>
      </w:r>
      <w:r w:rsidR="00BD0063" w:rsidRPr="00AF44B7">
        <w:rPr>
          <w:rFonts w:ascii="Arial" w:hAnsi="Arial" w:cs="Arial"/>
          <w:sz w:val="24"/>
          <w:szCs w:val="24"/>
          <w:lang w:val="es-ES"/>
        </w:rPr>
        <w:lastRenderedPageBreak/>
        <w:t>Obligados competentes, para que proporcionen cualquier documento o información que considere indispensable para el cumplimiento de sus resoluciones o determinaciones.</w:t>
      </w:r>
    </w:p>
    <w:p w:rsidR="00B37E80" w:rsidRPr="00AF44B7" w:rsidRDefault="00227C76" w:rsidP="00CC73DD">
      <w:pPr>
        <w:spacing w:before="120" w:after="120" w:line="360" w:lineRule="auto"/>
        <w:ind w:firstLine="5"/>
        <w:jc w:val="both"/>
        <w:rPr>
          <w:rFonts w:ascii="Arial" w:eastAsia="Arial" w:hAnsi="Arial" w:cs="Arial"/>
          <w:sz w:val="24"/>
          <w:szCs w:val="24"/>
          <w:lang w:val="es-MX"/>
        </w:rPr>
      </w:pPr>
      <w:r w:rsidRPr="00AF44B7">
        <w:rPr>
          <w:rFonts w:ascii="Arial" w:eastAsia="Arial" w:hAnsi="Arial" w:cs="Arial"/>
          <w:b/>
          <w:sz w:val="24"/>
          <w:szCs w:val="24"/>
          <w:lang w:val="es-MX"/>
        </w:rPr>
        <w:t>NOVENO</w:t>
      </w:r>
      <w:r w:rsidRPr="00AF44B7">
        <w:rPr>
          <w:rFonts w:ascii="Arial" w:eastAsia="Arial" w:hAnsi="Arial" w:cs="Arial"/>
          <w:sz w:val="24"/>
          <w:szCs w:val="24"/>
          <w:lang w:val="es-MX"/>
        </w:rPr>
        <w:t>.-</w:t>
      </w:r>
      <w:r w:rsidR="003826F9" w:rsidRPr="00AF44B7">
        <w:rPr>
          <w:rFonts w:ascii="Arial" w:eastAsia="Arial" w:hAnsi="Arial" w:cs="Arial"/>
          <w:sz w:val="24"/>
          <w:szCs w:val="24"/>
          <w:lang w:val="es-MX"/>
        </w:rPr>
        <w:t xml:space="preserve"> </w:t>
      </w:r>
      <w:r w:rsidR="00BD0063" w:rsidRPr="00AF44B7">
        <w:rPr>
          <w:rFonts w:ascii="Arial" w:eastAsia="Arial" w:hAnsi="Arial" w:cs="Arial"/>
          <w:sz w:val="24"/>
          <w:szCs w:val="24"/>
          <w:lang w:val="es-MX"/>
        </w:rPr>
        <w:t>Conforme a lo dispuesto en el párrafo segundo del Artículo 166, s</w:t>
      </w:r>
      <w:r w:rsidR="003826F9" w:rsidRPr="00AF44B7">
        <w:rPr>
          <w:rFonts w:ascii="Arial" w:eastAsia="Arial" w:hAnsi="Arial" w:cs="Arial"/>
          <w:sz w:val="24"/>
          <w:szCs w:val="24"/>
          <w:lang w:val="es-MX"/>
        </w:rPr>
        <w:t xml:space="preserve">e considerará reincidente a la persona </w:t>
      </w:r>
      <w:r w:rsidR="00BD0063" w:rsidRPr="00AF44B7">
        <w:rPr>
          <w:rFonts w:ascii="Arial" w:eastAsia="Arial" w:hAnsi="Arial" w:cs="Arial"/>
          <w:sz w:val="24"/>
          <w:szCs w:val="24"/>
          <w:lang w:val="es-MX"/>
        </w:rPr>
        <w:t>que habiendo incurrido en una infracción a la Ley</w:t>
      </w:r>
      <w:r w:rsidR="003826F9" w:rsidRPr="00AF44B7">
        <w:rPr>
          <w:rFonts w:ascii="Arial" w:eastAsia="Arial" w:hAnsi="Arial" w:cs="Arial"/>
          <w:sz w:val="24"/>
          <w:szCs w:val="24"/>
          <w:lang w:val="es-MX"/>
        </w:rPr>
        <w:t>, haya sido sancionada previamente.</w:t>
      </w:r>
    </w:p>
    <w:p w:rsidR="00B43FEA" w:rsidRPr="00AF44B7" w:rsidRDefault="00CB15EC" w:rsidP="00CC73DD">
      <w:pPr>
        <w:spacing w:before="120" w:after="120" w:line="360" w:lineRule="auto"/>
        <w:ind w:firstLine="5"/>
        <w:jc w:val="both"/>
        <w:rPr>
          <w:rFonts w:ascii="Arial" w:eastAsia="Arial" w:hAnsi="Arial" w:cs="Arial"/>
          <w:sz w:val="24"/>
          <w:szCs w:val="24"/>
          <w:lang w:val="es-MX"/>
        </w:rPr>
      </w:pPr>
      <w:r w:rsidRPr="00AF44B7">
        <w:rPr>
          <w:rFonts w:ascii="Arial" w:eastAsia="Arial" w:hAnsi="Arial" w:cs="Arial"/>
          <w:b/>
          <w:sz w:val="24"/>
          <w:szCs w:val="24"/>
          <w:lang w:val="es-MX"/>
        </w:rPr>
        <w:t>DÉCIMO</w:t>
      </w:r>
      <w:r w:rsidRPr="00AF44B7">
        <w:rPr>
          <w:rFonts w:ascii="Arial" w:eastAsia="Arial" w:hAnsi="Arial" w:cs="Arial"/>
          <w:sz w:val="24"/>
          <w:szCs w:val="24"/>
          <w:lang w:val="es-MX"/>
        </w:rPr>
        <w:t xml:space="preserve">.- </w:t>
      </w:r>
      <w:r w:rsidR="00B43FEA" w:rsidRPr="00AF44B7">
        <w:rPr>
          <w:rFonts w:ascii="Arial" w:eastAsia="Arial" w:hAnsi="Arial" w:cs="Arial"/>
          <w:sz w:val="24"/>
          <w:szCs w:val="24"/>
          <w:lang w:val="es-MX"/>
        </w:rPr>
        <w:t xml:space="preserve">Para efecto de lo dispuesto en el Artículo 26, fracciones I, II, VI y VIII de la Ley, </w:t>
      </w:r>
      <w:r w:rsidR="00C112E3" w:rsidRPr="00AF44B7">
        <w:rPr>
          <w:rFonts w:ascii="Arial" w:eastAsia="Arial" w:hAnsi="Arial" w:cs="Arial"/>
          <w:sz w:val="24"/>
          <w:szCs w:val="24"/>
          <w:lang w:val="es-MX"/>
        </w:rPr>
        <w:t xml:space="preserve">los integrantes </w:t>
      </w:r>
      <w:r w:rsidR="00B43FEA" w:rsidRPr="00AF44B7">
        <w:rPr>
          <w:rFonts w:ascii="Arial" w:eastAsia="Arial" w:hAnsi="Arial" w:cs="Arial"/>
          <w:sz w:val="24"/>
          <w:szCs w:val="24"/>
          <w:lang w:val="es-MX"/>
        </w:rPr>
        <w:t>de la Unidad de Transparencia, hará</w:t>
      </w:r>
      <w:r w:rsidR="00283A2B" w:rsidRPr="00AF44B7">
        <w:rPr>
          <w:rFonts w:ascii="Arial" w:eastAsia="Arial" w:hAnsi="Arial" w:cs="Arial"/>
          <w:sz w:val="24"/>
          <w:szCs w:val="24"/>
          <w:lang w:val="es-MX"/>
        </w:rPr>
        <w:t>n</w:t>
      </w:r>
      <w:r w:rsidR="00B43FEA" w:rsidRPr="00AF44B7">
        <w:rPr>
          <w:rFonts w:ascii="Arial" w:eastAsia="Arial" w:hAnsi="Arial" w:cs="Arial"/>
          <w:sz w:val="24"/>
          <w:szCs w:val="24"/>
          <w:lang w:val="es-MX"/>
        </w:rPr>
        <w:t xml:space="preserve"> del conocimiento del Comité de transparencia de la recepción, de la</w:t>
      </w:r>
      <w:r w:rsidR="00283A2B" w:rsidRPr="00AF44B7">
        <w:rPr>
          <w:rFonts w:ascii="Arial" w:eastAsia="Arial" w:hAnsi="Arial" w:cs="Arial"/>
          <w:sz w:val="24"/>
          <w:szCs w:val="24"/>
          <w:lang w:val="es-MX"/>
        </w:rPr>
        <w:t>s</w:t>
      </w:r>
      <w:r w:rsidR="00B43FEA" w:rsidRPr="00AF44B7">
        <w:rPr>
          <w:rFonts w:ascii="Arial" w:eastAsia="Arial" w:hAnsi="Arial" w:cs="Arial"/>
          <w:sz w:val="24"/>
          <w:szCs w:val="24"/>
          <w:lang w:val="es-MX"/>
        </w:rPr>
        <w:t xml:space="preserve"> solicitud</w:t>
      </w:r>
      <w:r w:rsidR="00283A2B" w:rsidRPr="00AF44B7">
        <w:rPr>
          <w:rFonts w:ascii="Arial" w:eastAsia="Arial" w:hAnsi="Arial" w:cs="Arial"/>
          <w:sz w:val="24"/>
          <w:szCs w:val="24"/>
          <w:lang w:val="es-MX"/>
        </w:rPr>
        <w:t>es</w:t>
      </w:r>
      <w:r w:rsidR="00B43FEA" w:rsidRPr="00AF44B7">
        <w:rPr>
          <w:rFonts w:ascii="Arial" w:eastAsia="Arial" w:hAnsi="Arial" w:cs="Arial"/>
          <w:sz w:val="24"/>
          <w:szCs w:val="24"/>
          <w:lang w:val="es-MX"/>
        </w:rPr>
        <w:t xml:space="preserve"> para el ejercicio de los derechos ARCO y de portabilidad.   </w:t>
      </w:r>
    </w:p>
    <w:p w:rsidR="00EA6C37" w:rsidRPr="00AF44B7" w:rsidRDefault="006B6420" w:rsidP="00CC73DD">
      <w:pPr>
        <w:spacing w:before="120" w:after="120" w:line="360" w:lineRule="auto"/>
        <w:ind w:firstLine="5"/>
        <w:jc w:val="both"/>
        <w:rPr>
          <w:rFonts w:ascii="Arial" w:eastAsia="Arial" w:hAnsi="Arial" w:cs="Arial"/>
          <w:sz w:val="24"/>
          <w:szCs w:val="24"/>
          <w:lang w:val="es-MX"/>
        </w:rPr>
      </w:pPr>
      <w:r w:rsidRPr="00AF44B7">
        <w:rPr>
          <w:rFonts w:ascii="Arial" w:eastAsia="Arial" w:hAnsi="Arial" w:cs="Arial"/>
          <w:b/>
          <w:sz w:val="24"/>
          <w:szCs w:val="24"/>
          <w:lang w:val="es-MX"/>
        </w:rPr>
        <w:t>DÉCIMO PRIMERO</w:t>
      </w:r>
      <w:r w:rsidRPr="00AF44B7">
        <w:rPr>
          <w:rFonts w:ascii="Arial" w:eastAsia="Arial" w:hAnsi="Arial" w:cs="Arial"/>
          <w:sz w:val="24"/>
          <w:szCs w:val="24"/>
          <w:lang w:val="es-MX"/>
        </w:rPr>
        <w:t xml:space="preserve">. El </w:t>
      </w:r>
      <w:r w:rsidR="00EA6C37" w:rsidRPr="00AF44B7">
        <w:rPr>
          <w:rFonts w:ascii="Arial" w:eastAsia="Arial" w:hAnsi="Arial" w:cs="Arial"/>
          <w:sz w:val="24"/>
          <w:szCs w:val="24"/>
          <w:lang w:val="es-MX"/>
        </w:rPr>
        <w:t>titular de la Unidad de Transparencia, deberá documentar toda solicitud de protección de datos personales,</w:t>
      </w:r>
      <w:r w:rsidR="00832053" w:rsidRPr="00AF44B7">
        <w:rPr>
          <w:rFonts w:ascii="Arial" w:eastAsia="Arial" w:hAnsi="Arial" w:cs="Arial"/>
          <w:sz w:val="24"/>
          <w:szCs w:val="24"/>
          <w:lang w:val="es-MX"/>
        </w:rPr>
        <w:t xml:space="preserve"> relacionada con</w:t>
      </w:r>
      <w:r w:rsidR="00283A2B" w:rsidRPr="00AF44B7">
        <w:rPr>
          <w:rFonts w:ascii="Arial" w:eastAsia="Arial" w:hAnsi="Arial" w:cs="Arial"/>
          <w:sz w:val="24"/>
          <w:szCs w:val="24"/>
          <w:lang w:val="es-MX"/>
        </w:rPr>
        <w:t xml:space="preserve"> el tratamiento </w:t>
      </w:r>
      <w:r w:rsidR="00832053" w:rsidRPr="00AF44B7">
        <w:rPr>
          <w:rFonts w:ascii="Arial" w:eastAsia="Arial" w:hAnsi="Arial" w:cs="Arial"/>
          <w:sz w:val="24"/>
          <w:szCs w:val="24"/>
          <w:lang w:val="es-MX"/>
        </w:rPr>
        <w:t xml:space="preserve"> </w:t>
      </w:r>
      <w:r w:rsidR="00283A2B" w:rsidRPr="00AF44B7">
        <w:rPr>
          <w:rFonts w:ascii="Arial" w:eastAsia="Arial" w:hAnsi="Arial" w:cs="Arial"/>
          <w:sz w:val="24"/>
          <w:szCs w:val="24"/>
          <w:lang w:val="es-MX"/>
        </w:rPr>
        <w:t xml:space="preserve">que </w:t>
      </w:r>
      <w:r w:rsidR="00832053" w:rsidRPr="00AF44B7">
        <w:rPr>
          <w:rFonts w:ascii="Arial" w:eastAsia="Arial" w:hAnsi="Arial" w:cs="Arial"/>
          <w:sz w:val="24"/>
          <w:szCs w:val="24"/>
          <w:lang w:val="es-MX"/>
        </w:rPr>
        <w:t xml:space="preserve">las </w:t>
      </w:r>
      <w:r w:rsidR="006B0CEA" w:rsidRPr="00AF44B7">
        <w:rPr>
          <w:rFonts w:ascii="Arial" w:eastAsia="Arial" w:hAnsi="Arial" w:cs="Arial"/>
          <w:sz w:val="24"/>
          <w:szCs w:val="24"/>
          <w:lang w:val="es-MX"/>
        </w:rPr>
        <w:t>áreas responsables</w:t>
      </w:r>
      <w:r w:rsidR="00832053" w:rsidRPr="00AF44B7">
        <w:rPr>
          <w:rFonts w:ascii="Arial" w:eastAsia="Arial" w:hAnsi="Arial" w:cs="Arial"/>
          <w:sz w:val="24"/>
          <w:szCs w:val="24"/>
          <w:lang w:val="es-MX"/>
        </w:rPr>
        <w:t xml:space="preserve"> del Sujeto Obligado,</w:t>
      </w:r>
      <w:r w:rsidR="00283A2B" w:rsidRPr="00AF44B7">
        <w:rPr>
          <w:rFonts w:ascii="Arial" w:eastAsia="Arial" w:hAnsi="Arial" w:cs="Arial"/>
          <w:sz w:val="24"/>
          <w:szCs w:val="24"/>
          <w:lang w:val="es-MX"/>
        </w:rPr>
        <w:t xml:space="preserve"> realicen conforme a sus atribuciones, </w:t>
      </w:r>
      <w:r w:rsidR="00EA6C37" w:rsidRPr="00AF44B7">
        <w:rPr>
          <w:rFonts w:ascii="Arial" w:eastAsia="Arial" w:hAnsi="Arial" w:cs="Arial"/>
          <w:sz w:val="24"/>
          <w:szCs w:val="24"/>
          <w:lang w:val="es-MX"/>
        </w:rPr>
        <w:t xml:space="preserve">a fin de </w:t>
      </w:r>
      <w:r w:rsidR="00283A2B" w:rsidRPr="00AF44B7">
        <w:rPr>
          <w:rFonts w:ascii="Arial" w:eastAsia="Arial" w:hAnsi="Arial" w:cs="Arial"/>
          <w:sz w:val="24"/>
          <w:szCs w:val="24"/>
          <w:lang w:val="es-MX"/>
        </w:rPr>
        <w:t xml:space="preserve">establecer </w:t>
      </w:r>
      <w:r w:rsidR="00EA6C37" w:rsidRPr="00AF44B7">
        <w:rPr>
          <w:rFonts w:ascii="Arial" w:eastAsia="Arial" w:hAnsi="Arial" w:cs="Arial"/>
          <w:sz w:val="24"/>
          <w:szCs w:val="24"/>
          <w:lang w:val="es-MX"/>
        </w:rPr>
        <w:t>el Organismo Garante, la responsab</w:t>
      </w:r>
      <w:r w:rsidR="00832053" w:rsidRPr="00AF44B7">
        <w:rPr>
          <w:rFonts w:ascii="Arial" w:eastAsia="Arial" w:hAnsi="Arial" w:cs="Arial"/>
          <w:sz w:val="24"/>
          <w:szCs w:val="24"/>
          <w:lang w:val="es-MX"/>
        </w:rPr>
        <w:t xml:space="preserve">ilidad en el cumplimiento de las resoluciones y la aplicación, en su caso, de las medidas de apremio. </w:t>
      </w:r>
      <w:r w:rsidR="00EA6C37" w:rsidRPr="00AF44B7">
        <w:rPr>
          <w:rFonts w:ascii="Arial" w:eastAsia="Arial" w:hAnsi="Arial" w:cs="Arial"/>
          <w:sz w:val="24"/>
          <w:szCs w:val="24"/>
          <w:lang w:val="es-MX"/>
        </w:rPr>
        <w:t xml:space="preserve"> </w:t>
      </w:r>
    </w:p>
    <w:p w:rsidR="00832053" w:rsidRPr="00AF44B7" w:rsidRDefault="006B6420" w:rsidP="00832053">
      <w:pPr>
        <w:spacing w:before="120" w:after="120" w:line="360" w:lineRule="auto"/>
        <w:jc w:val="both"/>
        <w:rPr>
          <w:rFonts w:ascii="Arial" w:eastAsia="Arial" w:hAnsi="Arial" w:cs="Arial"/>
          <w:sz w:val="24"/>
          <w:szCs w:val="24"/>
          <w:lang w:val="es-MX"/>
        </w:rPr>
      </w:pPr>
      <w:r w:rsidRPr="00AF44B7">
        <w:rPr>
          <w:rFonts w:ascii="Arial" w:eastAsia="Arial" w:hAnsi="Arial" w:cs="Arial"/>
          <w:b/>
          <w:sz w:val="24"/>
          <w:szCs w:val="24"/>
          <w:lang w:val="es-MX"/>
        </w:rPr>
        <w:t>DÉCIMO SEGUNDO</w:t>
      </w:r>
      <w:r w:rsidRPr="00AF44B7">
        <w:rPr>
          <w:rFonts w:ascii="Arial" w:eastAsia="Arial" w:hAnsi="Arial" w:cs="Arial"/>
          <w:sz w:val="24"/>
          <w:szCs w:val="24"/>
          <w:lang w:val="es-MX"/>
        </w:rPr>
        <w:t xml:space="preserve">.- </w:t>
      </w:r>
      <w:r w:rsidR="00832053" w:rsidRPr="00AF44B7">
        <w:rPr>
          <w:rFonts w:ascii="Arial" w:eastAsia="Arial" w:hAnsi="Arial" w:cs="Arial"/>
          <w:sz w:val="24"/>
          <w:szCs w:val="24"/>
          <w:lang w:val="es-MX"/>
        </w:rPr>
        <w:t>De omitirse los informes que tiendan a asegurar el cumplimiento de las resoluciones, las medidas de apremio se aplicarán</w:t>
      </w:r>
      <w:r w:rsidRPr="00AF44B7">
        <w:rPr>
          <w:rFonts w:ascii="Arial" w:eastAsia="Arial" w:hAnsi="Arial" w:cs="Arial"/>
          <w:sz w:val="24"/>
          <w:szCs w:val="24"/>
          <w:lang w:val="es-MX"/>
        </w:rPr>
        <w:t xml:space="preserve">, en su caso, </w:t>
      </w:r>
      <w:r w:rsidR="00832053" w:rsidRPr="00AF44B7">
        <w:rPr>
          <w:rFonts w:ascii="Arial" w:eastAsia="Arial" w:hAnsi="Arial" w:cs="Arial"/>
          <w:sz w:val="24"/>
          <w:szCs w:val="24"/>
          <w:lang w:val="es-MX"/>
        </w:rPr>
        <w:t xml:space="preserve">sobre </w:t>
      </w:r>
      <w:r w:rsidRPr="00AF44B7">
        <w:rPr>
          <w:rFonts w:ascii="Arial" w:eastAsia="Arial" w:hAnsi="Arial" w:cs="Arial"/>
          <w:sz w:val="24"/>
          <w:szCs w:val="24"/>
          <w:lang w:val="es-MX"/>
        </w:rPr>
        <w:t xml:space="preserve">integrantes de </w:t>
      </w:r>
      <w:r w:rsidR="00832053" w:rsidRPr="00AF44B7">
        <w:rPr>
          <w:rFonts w:ascii="Arial" w:eastAsia="Arial" w:hAnsi="Arial" w:cs="Arial"/>
          <w:sz w:val="24"/>
          <w:szCs w:val="24"/>
          <w:lang w:val="es-MX"/>
        </w:rPr>
        <w:t>las Unidades de Transparencia</w:t>
      </w:r>
      <w:r w:rsidRPr="00AF44B7">
        <w:rPr>
          <w:rFonts w:ascii="Arial" w:eastAsia="Arial" w:hAnsi="Arial" w:cs="Arial"/>
          <w:sz w:val="24"/>
          <w:szCs w:val="24"/>
          <w:lang w:val="es-MX"/>
        </w:rPr>
        <w:t xml:space="preserve"> y/o integrantes del Comité de Transparencia</w:t>
      </w:r>
      <w:r w:rsidR="007346B2" w:rsidRPr="00AF44B7">
        <w:rPr>
          <w:rFonts w:ascii="Arial" w:eastAsia="Arial" w:hAnsi="Arial" w:cs="Arial"/>
          <w:sz w:val="24"/>
          <w:szCs w:val="24"/>
          <w:lang w:val="es-MX"/>
        </w:rPr>
        <w:t>, de manera concurrente</w:t>
      </w:r>
      <w:r w:rsidRPr="00AF44B7">
        <w:rPr>
          <w:rFonts w:ascii="Arial" w:eastAsia="Arial" w:hAnsi="Arial" w:cs="Arial"/>
          <w:sz w:val="24"/>
          <w:szCs w:val="24"/>
          <w:lang w:val="es-MX"/>
        </w:rPr>
        <w:t xml:space="preserve">.   </w:t>
      </w:r>
    </w:p>
    <w:p w:rsidR="00EA6C37" w:rsidRPr="00AF44B7" w:rsidRDefault="00CB15EC" w:rsidP="00CC73DD">
      <w:pPr>
        <w:spacing w:before="120" w:after="120" w:line="360" w:lineRule="auto"/>
        <w:ind w:firstLine="5"/>
        <w:jc w:val="both"/>
        <w:rPr>
          <w:rFonts w:ascii="Arial" w:eastAsia="Arial" w:hAnsi="Arial" w:cs="Arial"/>
          <w:sz w:val="24"/>
          <w:szCs w:val="24"/>
          <w:lang w:val="es-MX"/>
        </w:rPr>
      </w:pPr>
      <w:r w:rsidRPr="00AF44B7">
        <w:rPr>
          <w:rFonts w:ascii="Arial" w:eastAsia="Arial" w:hAnsi="Arial" w:cs="Arial"/>
          <w:b/>
          <w:sz w:val="24"/>
          <w:szCs w:val="24"/>
          <w:lang w:val="es-MX"/>
        </w:rPr>
        <w:t xml:space="preserve">DÉCIMO </w:t>
      </w:r>
      <w:r w:rsidR="00AF44B7" w:rsidRPr="00AF44B7">
        <w:rPr>
          <w:rFonts w:ascii="Arial" w:eastAsia="Arial" w:hAnsi="Arial" w:cs="Arial"/>
          <w:b/>
          <w:sz w:val="24"/>
          <w:szCs w:val="24"/>
          <w:lang w:val="es-MX"/>
        </w:rPr>
        <w:t>TERCERO</w:t>
      </w:r>
      <w:r w:rsidRPr="00AF44B7">
        <w:rPr>
          <w:rFonts w:ascii="Arial" w:eastAsia="Arial" w:hAnsi="Arial" w:cs="Arial"/>
          <w:b/>
          <w:sz w:val="24"/>
          <w:szCs w:val="24"/>
          <w:lang w:val="es-MX"/>
        </w:rPr>
        <w:t xml:space="preserve">.- </w:t>
      </w:r>
      <w:r w:rsidR="00471DE8" w:rsidRPr="00AF44B7">
        <w:rPr>
          <w:rFonts w:ascii="Arial" w:eastAsia="Arial" w:hAnsi="Arial" w:cs="Arial"/>
          <w:sz w:val="24"/>
          <w:szCs w:val="24"/>
          <w:lang w:val="es-MX"/>
        </w:rPr>
        <w:t xml:space="preserve">Los comisionados ponentes de cada </w:t>
      </w:r>
      <w:r w:rsidR="00F62795" w:rsidRPr="00AF44B7">
        <w:rPr>
          <w:rFonts w:ascii="Arial" w:eastAsia="Arial" w:hAnsi="Arial" w:cs="Arial"/>
          <w:sz w:val="24"/>
          <w:szCs w:val="24"/>
          <w:lang w:val="es-MX"/>
        </w:rPr>
        <w:t xml:space="preserve">proyecto de </w:t>
      </w:r>
      <w:r w:rsidR="00471DE8" w:rsidRPr="00AF44B7">
        <w:rPr>
          <w:rFonts w:ascii="Arial" w:eastAsia="Arial" w:hAnsi="Arial" w:cs="Arial"/>
          <w:sz w:val="24"/>
          <w:szCs w:val="24"/>
          <w:lang w:val="es-MX"/>
        </w:rPr>
        <w:t>resolución, conocerán de igual forma</w:t>
      </w:r>
      <w:r w:rsidR="00F62795" w:rsidRPr="00AF44B7">
        <w:rPr>
          <w:rFonts w:ascii="Arial" w:eastAsia="Arial" w:hAnsi="Arial" w:cs="Arial"/>
          <w:sz w:val="24"/>
          <w:szCs w:val="24"/>
          <w:lang w:val="es-MX"/>
        </w:rPr>
        <w:t>,</w:t>
      </w:r>
      <w:r w:rsidR="00471DE8" w:rsidRPr="00AF44B7">
        <w:rPr>
          <w:rFonts w:ascii="Arial" w:eastAsia="Arial" w:hAnsi="Arial" w:cs="Arial"/>
          <w:sz w:val="24"/>
          <w:szCs w:val="24"/>
          <w:lang w:val="es-MX"/>
        </w:rPr>
        <w:t xml:space="preserve"> de</w:t>
      </w:r>
      <w:r w:rsidR="00F62795" w:rsidRPr="00AF44B7">
        <w:rPr>
          <w:rFonts w:ascii="Arial" w:eastAsia="Arial" w:hAnsi="Arial" w:cs="Arial"/>
          <w:sz w:val="24"/>
          <w:szCs w:val="24"/>
          <w:lang w:val="es-MX"/>
        </w:rPr>
        <w:t xml:space="preserve"> </w:t>
      </w:r>
      <w:r w:rsidR="00471DE8" w:rsidRPr="00AF44B7">
        <w:rPr>
          <w:rFonts w:ascii="Arial" w:eastAsia="Arial" w:hAnsi="Arial" w:cs="Arial"/>
          <w:sz w:val="24"/>
          <w:szCs w:val="24"/>
          <w:lang w:val="es-MX"/>
        </w:rPr>
        <w:t>l</w:t>
      </w:r>
      <w:r w:rsidR="00F62795" w:rsidRPr="00AF44B7">
        <w:rPr>
          <w:rFonts w:ascii="Arial" w:eastAsia="Arial" w:hAnsi="Arial" w:cs="Arial"/>
          <w:sz w:val="24"/>
          <w:szCs w:val="24"/>
          <w:lang w:val="es-MX"/>
        </w:rPr>
        <w:t xml:space="preserve">os informes que en cumplimiento a las resoluciones del Pleno, presenten los Sujetos Obligados, </w:t>
      </w:r>
      <w:r w:rsidR="00227C76" w:rsidRPr="00AF44B7">
        <w:rPr>
          <w:rFonts w:ascii="Arial" w:eastAsia="Arial" w:hAnsi="Arial" w:cs="Arial"/>
          <w:sz w:val="24"/>
          <w:szCs w:val="24"/>
          <w:lang w:val="es-MX"/>
        </w:rPr>
        <w:t xml:space="preserve">proponiendo a </w:t>
      </w:r>
      <w:r w:rsidR="00F62795" w:rsidRPr="00AF44B7">
        <w:rPr>
          <w:rFonts w:ascii="Arial" w:eastAsia="Arial" w:hAnsi="Arial" w:cs="Arial"/>
          <w:sz w:val="24"/>
          <w:szCs w:val="24"/>
          <w:lang w:val="es-MX"/>
        </w:rPr>
        <w:t>dicho órgano superior</w:t>
      </w:r>
      <w:r w:rsidR="00227C76" w:rsidRPr="00AF44B7">
        <w:rPr>
          <w:rFonts w:ascii="Arial" w:eastAsia="Arial" w:hAnsi="Arial" w:cs="Arial"/>
          <w:sz w:val="24"/>
          <w:szCs w:val="24"/>
          <w:lang w:val="es-MX"/>
        </w:rPr>
        <w:t xml:space="preserve">, las medidas de apremio que </w:t>
      </w:r>
      <w:r w:rsidR="00F62795" w:rsidRPr="00AF44B7">
        <w:rPr>
          <w:rFonts w:ascii="Arial" w:eastAsia="Arial" w:hAnsi="Arial" w:cs="Arial"/>
          <w:sz w:val="24"/>
          <w:szCs w:val="24"/>
          <w:lang w:val="es-MX"/>
        </w:rPr>
        <w:t xml:space="preserve">en su caso </w:t>
      </w:r>
      <w:r w:rsidR="00227C76" w:rsidRPr="00AF44B7">
        <w:rPr>
          <w:rFonts w:ascii="Arial" w:eastAsia="Arial" w:hAnsi="Arial" w:cs="Arial"/>
          <w:sz w:val="24"/>
          <w:szCs w:val="24"/>
          <w:lang w:val="es-MX"/>
        </w:rPr>
        <w:t>correspondan</w:t>
      </w:r>
      <w:r w:rsidR="00F62795" w:rsidRPr="00AF44B7">
        <w:rPr>
          <w:rFonts w:ascii="Arial" w:eastAsia="Arial" w:hAnsi="Arial" w:cs="Arial"/>
          <w:sz w:val="24"/>
          <w:szCs w:val="24"/>
          <w:lang w:val="es-MX"/>
        </w:rPr>
        <w:t>, a fin de asegurar el cumplimiento a las obligaciones derivadas de las mismas</w:t>
      </w:r>
      <w:r w:rsidR="00227C76" w:rsidRPr="00AF44B7">
        <w:rPr>
          <w:rFonts w:ascii="Arial" w:eastAsia="Arial" w:hAnsi="Arial" w:cs="Arial"/>
          <w:sz w:val="24"/>
          <w:szCs w:val="24"/>
          <w:lang w:val="es-MX"/>
        </w:rPr>
        <w:t>.</w:t>
      </w:r>
    </w:p>
    <w:p w:rsidR="00D955A1" w:rsidRPr="00AF44B7" w:rsidRDefault="00D955A1" w:rsidP="00D955A1">
      <w:pPr>
        <w:spacing w:before="120" w:after="120" w:line="360" w:lineRule="auto"/>
        <w:ind w:firstLine="5"/>
        <w:jc w:val="both"/>
        <w:rPr>
          <w:rFonts w:ascii="Arial" w:eastAsia="Arial" w:hAnsi="Arial" w:cs="Arial"/>
          <w:sz w:val="24"/>
          <w:szCs w:val="24"/>
          <w:lang w:val="es-MX"/>
        </w:rPr>
      </w:pPr>
      <w:r w:rsidRPr="00AF44B7">
        <w:rPr>
          <w:rFonts w:ascii="Arial" w:eastAsia="Arial" w:hAnsi="Arial" w:cs="Arial"/>
          <w:b/>
          <w:sz w:val="24"/>
          <w:szCs w:val="24"/>
          <w:lang w:val="es-MX"/>
        </w:rPr>
        <w:t>DÉCIMO</w:t>
      </w:r>
      <w:r w:rsidR="00AF44B7" w:rsidRPr="00AF44B7">
        <w:rPr>
          <w:rFonts w:ascii="Arial" w:eastAsia="Arial" w:hAnsi="Arial" w:cs="Arial"/>
          <w:b/>
          <w:sz w:val="24"/>
          <w:szCs w:val="24"/>
          <w:lang w:val="es-MX"/>
        </w:rPr>
        <w:t xml:space="preserve"> CUARTO</w:t>
      </w:r>
      <w:r w:rsidRPr="00AF44B7">
        <w:rPr>
          <w:rFonts w:ascii="Arial" w:eastAsia="Arial" w:hAnsi="Arial" w:cs="Arial"/>
          <w:b/>
          <w:sz w:val="24"/>
          <w:szCs w:val="24"/>
          <w:lang w:val="es-MX"/>
        </w:rPr>
        <w:t xml:space="preserve">.- </w:t>
      </w:r>
      <w:r w:rsidRPr="00AF44B7">
        <w:rPr>
          <w:rFonts w:ascii="Arial" w:eastAsia="Arial" w:hAnsi="Arial" w:cs="Arial"/>
          <w:sz w:val="24"/>
          <w:szCs w:val="24"/>
          <w:lang w:val="es-MX"/>
        </w:rPr>
        <w:t xml:space="preserve">El Acuerdo de incumplimiento de las resoluciones del Organismo Garante, además de los requisitos establecidos  en el artículo 158 de la Ley, deberá contener lo siguiente: </w:t>
      </w:r>
    </w:p>
    <w:p w:rsidR="00D955A1" w:rsidRPr="00AF44B7" w:rsidRDefault="00D955A1" w:rsidP="00D955A1">
      <w:pPr>
        <w:pStyle w:val="Prrafodelista"/>
        <w:numPr>
          <w:ilvl w:val="0"/>
          <w:numId w:val="12"/>
        </w:numPr>
        <w:spacing w:before="120" w:after="120" w:line="360" w:lineRule="auto"/>
        <w:jc w:val="both"/>
        <w:rPr>
          <w:rFonts w:ascii="Arial" w:eastAsia="Arial" w:hAnsi="Arial" w:cs="Arial"/>
          <w:sz w:val="24"/>
          <w:szCs w:val="24"/>
        </w:rPr>
      </w:pPr>
      <w:r w:rsidRPr="00AF44B7">
        <w:rPr>
          <w:rFonts w:ascii="Arial" w:eastAsia="Arial" w:hAnsi="Arial" w:cs="Arial"/>
          <w:sz w:val="24"/>
          <w:szCs w:val="24"/>
        </w:rPr>
        <w:lastRenderedPageBreak/>
        <w:t xml:space="preserve">La amonestación pública o el monto de la multa como medida de apremio, de forma individualizada por el incumplimiento de la resolución.  </w:t>
      </w:r>
    </w:p>
    <w:p w:rsidR="00D955A1" w:rsidRPr="00AF44B7" w:rsidRDefault="00D955A1" w:rsidP="00D955A1">
      <w:pPr>
        <w:pStyle w:val="Prrafodelista"/>
        <w:numPr>
          <w:ilvl w:val="0"/>
          <w:numId w:val="12"/>
        </w:numPr>
        <w:spacing w:before="120" w:after="120" w:line="360" w:lineRule="auto"/>
        <w:jc w:val="both"/>
        <w:rPr>
          <w:rFonts w:ascii="Arial" w:eastAsia="Arial" w:hAnsi="Arial" w:cs="Arial"/>
          <w:sz w:val="24"/>
          <w:szCs w:val="24"/>
        </w:rPr>
      </w:pPr>
      <w:r w:rsidRPr="00AF44B7">
        <w:rPr>
          <w:rFonts w:ascii="Arial" w:eastAsia="Arial" w:hAnsi="Arial" w:cs="Arial"/>
          <w:sz w:val="24"/>
          <w:szCs w:val="24"/>
        </w:rPr>
        <w:t>La fundamentación y motivación del Acuerdo.</w:t>
      </w:r>
    </w:p>
    <w:p w:rsidR="00D955A1" w:rsidRPr="00AF44B7" w:rsidRDefault="00D955A1" w:rsidP="00D955A1">
      <w:pPr>
        <w:pStyle w:val="Prrafodelista"/>
        <w:numPr>
          <w:ilvl w:val="0"/>
          <w:numId w:val="12"/>
        </w:numPr>
        <w:spacing w:before="120" w:after="120" w:line="360" w:lineRule="auto"/>
        <w:jc w:val="both"/>
        <w:rPr>
          <w:rFonts w:ascii="Arial" w:eastAsia="Arial" w:hAnsi="Arial" w:cs="Arial"/>
          <w:sz w:val="24"/>
          <w:szCs w:val="24"/>
        </w:rPr>
      </w:pPr>
      <w:r w:rsidRPr="00AF44B7">
        <w:rPr>
          <w:rFonts w:ascii="Arial" w:eastAsia="Arial" w:hAnsi="Arial" w:cs="Arial"/>
          <w:sz w:val="24"/>
          <w:szCs w:val="24"/>
        </w:rPr>
        <w:t>Los plazos, condiciones y, en su caso, los procedimientos para garantizar el cumplimiento de la resolución.</w:t>
      </w:r>
    </w:p>
    <w:p w:rsidR="00D955A1" w:rsidRPr="00AF44B7" w:rsidRDefault="00D955A1" w:rsidP="00D955A1">
      <w:pPr>
        <w:pStyle w:val="Prrafodelista"/>
        <w:numPr>
          <w:ilvl w:val="0"/>
          <w:numId w:val="12"/>
        </w:numPr>
        <w:spacing w:before="120" w:after="120" w:line="360" w:lineRule="auto"/>
        <w:jc w:val="both"/>
        <w:rPr>
          <w:rFonts w:ascii="Arial" w:eastAsia="Arial" w:hAnsi="Arial" w:cs="Arial"/>
          <w:sz w:val="24"/>
          <w:szCs w:val="24"/>
        </w:rPr>
      </w:pPr>
      <w:r w:rsidRPr="00AF44B7">
        <w:rPr>
          <w:rFonts w:ascii="Arial" w:eastAsia="Arial" w:hAnsi="Arial" w:cs="Arial"/>
          <w:sz w:val="24"/>
          <w:szCs w:val="24"/>
        </w:rPr>
        <w:t>En su caso, nombre de la autoridad que hará efectiva la multa o multas.</w:t>
      </w:r>
    </w:p>
    <w:p w:rsidR="006863CD" w:rsidRPr="00AF44B7" w:rsidRDefault="00AF44B7" w:rsidP="006863CD">
      <w:pPr>
        <w:spacing w:before="120" w:after="120" w:line="360" w:lineRule="auto"/>
        <w:jc w:val="both"/>
        <w:rPr>
          <w:rFonts w:ascii="Arial" w:eastAsia="Arial" w:hAnsi="Arial" w:cs="Arial"/>
          <w:sz w:val="24"/>
          <w:szCs w:val="24"/>
          <w:lang w:val="es-ES"/>
        </w:rPr>
      </w:pPr>
      <w:r w:rsidRPr="00AF44B7">
        <w:rPr>
          <w:rFonts w:ascii="Arial" w:eastAsia="Arial" w:hAnsi="Arial" w:cs="Arial"/>
          <w:b/>
          <w:sz w:val="24"/>
          <w:szCs w:val="24"/>
          <w:lang w:val="es-ES"/>
        </w:rPr>
        <w:t>DÉCIMO QUINTO</w:t>
      </w:r>
      <w:r w:rsidR="006863CD" w:rsidRPr="00AF44B7">
        <w:rPr>
          <w:rFonts w:ascii="Arial" w:eastAsia="Arial" w:hAnsi="Arial" w:cs="Arial"/>
          <w:sz w:val="24"/>
          <w:szCs w:val="24"/>
          <w:lang w:val="es-ES"/>
        </w:rPr>
        <w:t>.- De conformidad con el artículo 160 de la Ley, previo Acuerdo del Pleno respecto a la implicación de un delito o infracción a la Ley, el Comisionado Presidente denunciará los hechos ante la autoridad competente, acompañando para tal efecto:</w:t>
      </w:r>
    </w:p>
    <w:p w:rsidR="006863CD" w:rsidRPr="00AF44B7" w:rsidRDefault="006863CD" w:rsidP="006863CD">
      <w:pPr>
        <w:pStyle w:val="Prrafodelista"/>
        <w:numPr>
          <w:ilvl w:val="1"/>
          <w:numId w:val="15"/>
        </w:numPr>
        <w:spacing w:before="120" w:after="120" w:line="360" w:lineRule="auto"/>
        <w:ind w:left="709" w:hanging="283"/>
        <w:jc w:val="both"/>
        <w:rPr>
          <w:rFonts w:ascii="Arial" w:eastAsia="Arial" w:hAnsi="Arial" w:cs="Arial"/>
          <w:sz w:val="24"/>
          <w:szCs w:val="24"/>
          <w:lang w:val="es-ES"/>
        </w:rPr>
      </w:pPr>
      <w:r w:rsidRPr="00AF44B7">
        <w:rPr>
          <w:rFonts w:ascii="Arial" w:eastAsia="Arial" w:hAnsi="Arial" w:cs="Arial"/>
          <w:sz w:val="24"/>
          <w:szCs w:val="24"/>
          <w:lang w:val="es-ES"/>
        </w:rPr>
        <w:t xml:space="preserve">Escrito que contenga la explicación de los hechos </w:t>
      </w:r>
    </w:p>
    <w:p w:rsidR="006863CD" w:rsidRPr="00AF44B7" w:rsidRDefault="006863CD" w:rsidP="006863CD">
      <w:pPr>
        <w:pStyle w:val="Prrafodelista"/>
        <w:numPr>
          <w:ilvl w:val="1"/>
          <w:numId w:val="15"/>
        </w:numPr>
        <w:spacing w:before="120" w:after="120" w:line="360" w:lineRule="auto"/>
        <w:ind w:left="709" w:hanging="283"/>
        <w:jc w:val="both"/>
        <w:rPr>
          <w:rFonts w:ascii="Arial" w:eastAsia="Arial" w:hAnsi="Arial" w:cs="Arial"/>
          <w:sz w:val="24"/>
          <w:szCs w:val="24"/>
          <w:lang w:val="es-ES"/>
        </w:rPr>
      </w:pPr>
      <w:r w:rsidRPr="00AF44B7">
        <w:rPr>
          <w:rFonts w:ascii="Arial" w:eastAsia="Arial" w:hAnsi="Arial" w:cs="Arial"/>
          <w:sz w:val="24"/>
          <w:szCs w:val="24"/>
          <w:lang w:val="es-ES"/>
        </w:rPr>
        <w:t>Copia de</w:t>
      </w:r>
      <w:r w:rsidR="006B0CEA" w:rsidRPr="00AF44B7">
        <w:rPr>
          <w:rFonts w:ascii="Arial" w:eastAsia="Arial" w:hAnsi="Arial" w:cs="Arial"/>
          <w:sz w:val="24"/>
          <w:szCs w:val="24"/>
          <w:lang w:val="es-ES"/>
        </w:rPr>
        <w:t>l</w:t>
      </w:r>
      <w:r w:rsidRPr="00AF44B7">
        <w:rPr>
          <w:rFonts w:ascii="Arial" w:eastAsia="Arial" w:hAnsi="Arial" w:cs="Arial"/>
          <w:sz w:val="24"/>
          <w:szCs w:val="24"/>
          <w:lang w:val="es-ES"/>
        </w:rPr>
        <w:t xml:space="preserve"> expediente </w:t>
      </w:r>
      <w:r w:rsidR="0046755E" w:rsidRPr="00AF44B7">
        <w:rPr>
          <w:rFonts w:ascii="Arial" w:eastAsia="Arial" w:hAnsi="Arial" w:cs="Arial"/>
          <w:sz w:val="24"/>
          <w:szCs w:val="24"/>
          <w:lang w:val="es-ES"/>
        </w:rPr>
        <w:t>del que derive el incumplimiento.</w:t>
      </w:r>
    </w:p>
    <w:p w:rsidR="006863CD" w:rsidRPr="00AF44B7" w:rsidRDefault="006863CD" w:rsidP="006863CD">
      <w:pPr>
        <w:pStyle w:val="Prrafodelista"/>
        <w:numPr>
          <w:ilvl w:val="1"/>
          <w:numId w:val="15"/>
        </w:numPr>
        <w:spacing w:before="120" w:after="120" w:line="360" w:lineRule="auto"/>
        <w:ind w:left="709" w:hanging="283"/>
        <w:jc w:val="both"/>
        <w:rPr>
          <w:rFonts w:ascii="Arial" w:eastAsia="Arial" w:hAnsi="Arial" w:cs="Arial"/>
          <w:sz w:val="24"/>
          <w:szCs w:val="24"/>
          <w:lang w:val="es-ES"/>
        </w:rPr>
      </w:pPr>
      <w:r w:rsidRPr="00AF44B7">
        <w:rPr>
          <w:rFonts w:ascii="Arial" w:eastAsia="Arial" w:hAnsi="Arial" w:cs="Arial"/>
          <w:sz w:val="24"/>
          <w:szCs w:val="24"/>
          <w:lang w:val="es-ES"/>
        </w:rPr>
        <w:t xml:space="preserve">Las pruebas que, en su caso, estime pertinentes. </w:t>
      </w:r>
    </w:p>
    <w:p w:rsidR="006863CD" w:rsidRPr="00AF44B7" w:rsidRDefault="00AF44B7" w:rsidP="006863CD">
      <w:pPr>
        <w:spacing w:before="120" w:after="120" w:line="360" w:lineRule="auto"/>
        <w:jc w:val="both"/>
        <w:rPr>
          <w:rFonts w:ascii="Arial" w:eastAsia="Arial" w:hAnsi="Arial" w:cs="Arial"/>
          <w:sz w:val="24"/>
          <w:szCs w:val="24"/>
          <w:lang w:val="es-ES"/>
        </w:rPr>
      </w:pPr>
      <w:r w:rsidRPr="00AF44B7">
        <w:rPr>
          <w:rFonts w:ascii="Arial" w:eastAsia="Arial" w:hAnsi="Arial" w:cs="Arial"/>
          <w:b/>
          <w:sz w:val="24"/>
          <w:szCs w:val="24"/>
          <w:lang w:val="es-ES"/>
        </w:rPr>
        <w:t>DÉCIMO SEXTO</w:t>
      </w:r>
      <w:r w:rsidR="006863CD" w:rsidRPr="00AF44B7">
        <w:rPr>
          <w:rFonts w:ascii="Arial" w:eastAsia="Arial" w:hAnsi="Arial" w:cs="Arial"/>
          <w:sz w:val="24"/>
          <w:szCs w:val="24"/>
          <w:lang w:val="es-ES"/>
        </w:rPr>
        <w:t xml:space="preserve">.- Cuando persista el incumplimiento de la resolución, al dar vista a la autoridad competente en materia de responsabilidades, deberá acompañar lo siguiente: </w:t>
      </w:r>
    </w:p>
    <w:p w:rsidR="00137E84" w:rsidRPr="00AF44B7" w:rsidRDefault="006863CD" w:rsidP="00137E84">
      <w:pPr>
        <w:pStyle w:val="Prrafodelista"/>
        <w:numPr>
          <w:ilvl w:val="1"/>
          <w:numId w:val="17"/>
        </w:numPr>
        <w:spacing w:before="120" w:after="120" w:line="360" w:lineRule="auto"/>
        <w:ind w:left="709"/>
        <w:jc w:val="both"/>
        <w:rPr>
          <w:rFonts w:ascii="Arial" w:eastAsia="Arial" w:hAnsi="Arial" w:cs="Arial"/>
          <w:sz w:val="24"/>
          <w:szCs w:val="24"/>
          <w:lang w:val="es-ES"/>
        </w:rPr>
      </w:pPr>
      <w:r w:rsidRPr="00AF44B7">
        <w:rPr>
          <w:rFonts w:ascii="Arial" w:eastAsia="Arial" w:hAnsi="Arial" w:cs="Arial"/>
          <w:sz w:val="24"/>
          <w:szCs w:val="24"/>
          <w:lang w:val="es-ES"/>
        </w:rPr>
        <w:t>Escrito que contenga la explicación de los hechos</w:t>
      </w:r>
      <w:r w:rsidR="00137E84" w:rsidRPr="00AF44B7">
        <w:rPr>
          <w:rFonts w:ascii="Arial" w:eastAsia="Arial" w:hAnsi="Arial" w:cs="Arial"/>
          <w:sz w:val="24"/>
          <w:szCs w:val="24"/>
          <w:lang w:val="es-ES"/>
        </w:rPr>
        <w:t>.</w:t>
      </w:r>
      <w:r w:rsidRPr="00AF44B7">
        <w:rPr>
          <w:rFonts w:ascii="Arial" w:eastAsia="Arial" w:hAnsi="Arial" w:cs="Arial"/>
          <w:sz w:val="24"/>
          <w:szCs w:val="24"/>
          <w:lang w:val="es-ES"/>
        </w:rPr>
        <w:t xml:space="preserve"> </w:t>
      </w:r>
    </w:p>
    <w:p w:rsidR="0046755E" w:rsidRPr="00AF44B7" w:rsidRDefault="006863CD" w:rsidP="00137E84">
      <w:pPr>
        <w:pStyle w:val="Prrafodelista"/>
        <w:numPr>
          <w:ilvl w:val="1"/>
          <w:numId w:val="17"/>
        </w:numPr>
        <w:spacing w:before="120" w:after="120" w:line="360" w:lineRule="auto"/>
        <w:ind w:left="709"/>
        <w:jc w:val="both"/>
        <w:rPr>
          <w:rFonts w:ascii="Arial" w:eastAsia="Arial" w:hAnsi="Arial" w:cs="Arial"/>
          <w:sz w:val="24"/>
          <w:szCs w:val="24"/>
          <w:lang w:val="es-ES"/>
        </w:rPr>
      </w:pPr>
      <w:r w:rsidRPr="00AF44B7">
        <w:rPr>
          <w:rFonts w:ascii="Arial" w:eastAsia="Arial" w:hAnsi="Arial" w:cs="Arial"/>
          <w:sz w:val="24"/>
          <w:szCs w:val="24"/>
          <w:lang w:val="es-ES"/>
        </w:rPr>
        <w:t>Copia de</w:t>
      </w:r>
      <w:r w:rsidR="00137E84" w:rsidRPr="00AF44B7">
        <w:rPr>
          <w:rFonts w:ascii="Arial" w:eastAsia="Arial" w:hAnsi="Arial" w:cs="Arial"/>
          <w:sz w:val="24"/>
          <w:szCs w:val="24"/>
          <w:lang w:val="es-ES"/>
        </w:rPr>
        <w:t>l</w:t>
      </w:r>
      <w:r w:rsidRPr="00AF44B7">
        <w:rPr>
          <w:rFonts w:ascii="Arial" w:eastAsia="Arial" w:hAnsi="Arial" w:cs="Arial"/>
          <w:sz w:val="24"/>
          <w:szCs w:val="24"/>
          <w:lang w:val="es-ES"/>
        </w:rPr>
        <w:t xml:space="preserve"> expediente </w:t>
      </w:r>
      <w:r w:rsidR="0046755E" w:rsidRPr="00AF44B7">
        <w:rPr>
          <w:rFonts w:ascii="Arial" w:eastAsia="Arial" w:hAnsi="Arial" w:cs="Arial"/>
          <w:sz w:val="24"/>
          <w:szCs w:val="24"/>
          <w:lang w:val="es-ES"/>
        </w:rPr>
        <w:t>del que derive el incumplimiento.</w:t>
      </w:r>
    </w:p>
    <w:p w:rsidR="006863CD" w:rsidRPr="00AF44B7" w:rsidRDefault="006863CD" w:rsidP="006863CD">
      <w:pPr>
        <w:pStyle w:val="Prrafodelista"/>
        <w:numPr>
          <w:ilvl w:val="1"/>
          <w:numId w:val="17"/>
        </w:numPr>
        <w:spacing w:before="120" w:after="120" w:line="360" w:lineRule="auto"/>
        <w:ind w:left="709"/>
        <w:jc w:val="both"/>
        <w:rPr>
          <w:rFonts w:ascii="Arial" w:eastAsia="Arial" w:hAnsi="Arial" w:cs="Arial"/>
          <w:sz w:val="24"/>
          <w:szCs w:val="24"/>
          <w:lang w:val="es-ES"/>
        </w:rPr>
      </w:pPr>
      <w:r w:rsidRPr="00AF44B7">
        <w:rPr>
          <w:rFonts w:ascii="Arial" w:eastAsia="Arial" w:hAnsi="Arial" w:cs="Arial"/>
          <w:sz w:val="24"/>
          <w:szCs w:val="24"/>
          <w:lang w:val="es-ES"/>
        </w:rPr>
        <w:t>Las pruebas que, en su caso, estime pertinentes.</w:t>
      </w:r>
    </w:p>
    <w:p w:rsidR="006863CD" w:rsidRPr="00AF44B7" w:rsidRDefault="00AF44B7" w:rsidP="006863CD">
      <w:pPr>
        <w:spacing w:before="120" w:after="120" w:line="360" w:lineRule="auto"/>
        <w:jc w:val="both"/>
        <w:rPr>
          <w:rFonts w:ascii="Arial" w:eastAsia="Arial" w:hAnsi="Arial" w:cs="Arial"/>
          <w:sz w:val="24"/>
          <w:szCs w:val="24"/>
          <w:lang w:val="es-ES"/>
        </w:rPr>
      </w:pPr>
      <w:r w:rsidRPr="00AF44B7">
        <w:rPr>
          <w:rFonts w:ascii="Arial" w:eastAsia="Arial" w:hAnsi="Arial" w:cs="Arial"/>
          <w:b/>
          <w:sz w:val="24"/>
          <w:szCs w:val="24"/>
          <w:lang w:val="es-ES"/>
        </w:rPr>
        <w:t>DÉCIMO SÉPTIMO</w:t>
      </w:r>
      <w:r w:rsidR="006863CD" w:rsidRPr="00AF44B7">
        <w:rPr>
          <w:rFonts w:ascii="Arial" w:eastAsia="Arial" w:hAnsi="Arial" w:cs="Arial"/>
          <w:sz w:val="24"/>
          <w:szCs w:val="24"/>
          <w:lang w:val="es-ES"/>
        </w:rPr>
        <w:t>.- En contra de la imposición de las medidas de apremio, procederán los medios de impugnación jurisdiccional que establece la Ley.</w:t>
      </w:r>
    </w:p>
    <w:p w:rsidR="002A097D" w:rsidRPr="00AF44B7" w:rsidRDefault="002A097D" w:rsidP="0064210F">
      <w:pPr>
        <w:spacing w:before="120" w:after="120" w:line="360" w:lineRule="auto"/>
        <w:ind w:firstLine="5"/>
        <w:jc w:val="center"/>
        <w:rPr>
          <w:rFonts w:ascii="Arial" w:eastAsia="Arial" w:hAnsi="Arial" w:cs="Arial"/>
          <w:b/>
          <w:sz w:val="24"/>
          <w:szCs w:val="24"/>
          <w:lang w:val="es-MX"/>
        </w:rPr>
      </w:pPr>
      <w:r w:rsidRPr="00AF44B7">
        <w:rPr>
          <w:rFonts w:ascii="Arial" w:eastAsia="Arial" w:hAnsi="Arial" w:cs="Arial"/>
          <w:b/>
          <w:sz w:val="24"/>
          <w:szCs w:val="24"/>
          <w:lang w:val="es-MX"/>
        </w:rPr>
        <w:t>TRANSITORIO</w:t>
      </w:r>
    </w:p>
    <w:p w:rsidR="00AF44B7" w:rsidRDefault="0046755E" w:rsidP="0064210F">
      <w:pPr>
        <w:spacing w:before="120" w:after="120" w:line="360" w:lineRule="auto"/>
        <w:ind w:firstLine="5"/>
        <w:jc w:val="both"/>
        <w:rPr>
          <w:rFonts w:ascii="Arial" w:eastAsia="Arial" w:hAnsi="Arial" w:cs="Arial"/>
          <w:sz w:val="24"/>
          <w:szCs w:val="24"/>
          <w:lang w:val="es-MX"/>
        </w:rPr>
      </w:pPr>
      <w:r w:rsidRPr="00AF44B7">
        <w:rPr>
          <w:rFonts w:ascii="Arial" w:eastAsia="Arial" w:hAnsi="Arial" w:cs="Arial"/>
          <w:b/>
          <w:sz w:val="24"/>
          <w:szCs w:val="24"/>
          <w:lang w:val="es-MX"/>
        </w:rPr>
        <w:t>ÚNICO</w:t>
      </w:r>
      <w:r w:rsidR="0021323A" w:rsidRPr="00AF44B7">
        <w:rPr>
          <w:rFonts w:ascii="Arial" w:eastAsia="Arial" w:hAnsi="Arial" w:cs="Arial"/>
          <w:sz w:val="24"/>
          <w:szCs w:val="24"/>
          <w:lang w:val="es-MX"/>
        </w:rPr>
        <w:t>.-</w:t>
      </w:r>
      <w:r w:rsidRPr="00AF44B7">
        <w:rPr>
          <w:rFonts w:ascii="Arial" w:eastAsia="Arial" w:hAnsi="Arial" w:cs="Arial"/>
          <w:sz w:val="24"/>
          <w:szCs w:val="24"/>
          <w:lang w:val="es-MX"/>
        </w:rPr>
        <w:t xml:space="preserve"> Los presentes lineamientos </w:t>
      </w:r>
      <w:r w:rsidR="002A097D" w:rsidRPr="00AF44B7">
        <w:rPr>
          <w:rFonts w:ascii="Arial" w:eastAsia="Arial" w:hAnsi="Arial" w:cs="Arial"/>
          <w:sz w:val="24"/>
          <w:szCs w:val="24"/>
          <w:lang w:val="es-MX"/>
        </w:rPr>
        <w:t>surtirá</w:t>
      </w:r>
      <w:r w:rsidRPr="00AF44B7">
        <w:rPr>
          <w:rFonts w:ascii="Arial" w:eastAsia="Arial" w:hAnsi="Arial" w:cs="Arial"/>
          <w:sz w:val="24"/>
          <w:szCs w:val="24"/>
          <w:lang w:val="es-MX"/>
        </w:rPr>
        <w:t>n</w:t>
      </w:r>
      <w:r w:rsidR="002A097D" w:rsidRPr="00AF44B7">
        <w:rPr>
          <w:rFonts w:ascii="Arial" w:eastAsia="Arial" w:hAnsi="Arial" w:cs="Arial"/>
          <w:sz w:val="24"/>
          <w:szCs w:val="24"/>
          <w:lang w:val="es-MX"/>
        </w:rPr>
        <w:t xml:space="preserve"> sus efectos </w:t>
      </w:r>
      <w:r w:rsidR="00FD7B92" w:rsidRPr="00AF44B7">
        <w:rPr>
          <w:rFonts w:ascii="Arial" w:eastAsia="Arial" w:hAnsi="Arial" w:cs="Arial"/>
          <w:sz w:val="24"/>
          <w:szCs w:val="24"/>
          <w:lang w:val="es-MX"/>
        </w:rPr>
        <w:t xml:space="preserve">a partir de su </w:t>
      </w:r>
      <w:r w:rsidR="00C112E3" w:rsidRPr="00AF44B7">
        <w:rPr>
          <w:rFonts w:ascii="Arial" w:eastAsia="Arial" w:hAnsi="Arial" w:cs="Arial"/>
          <w:sz w:val="24"/>
          <w:szCs w:val="24"/>
          <w:lang w:val="es-MX"/>
        </w:rPr>
        <w:t>publicación en el Periódico Oficial del Estado</w:t>
      </w:r>
      <w:r w:rsidRPr="00AF44B7">
        <w:rPr>
          <w:rFonts w:ascii="Arial" w:eastAsia="Arial" w:hAnsi="Arial" w:cs="Arial"/>
          <w:sz w:val="24"/>
          <w:szCs w:val="24"/>
          <w:lang w:val="es-MX"/>
        </w:rPr>
        <w:t xml:space="preserve"> y </w:t>
      </w:r>
      <w:r w:rsidR="00D955A1" w:rsidRPr="00AF44B7">
        <w:rPr>
          <w:rFonts w:ascii="Arial" w:eastAsia="Arial" w:hAnsi="Arial" w:cs="Arial"/>
          <w:sz w:val="24"/>
          <w:szCs w:val="24"/>
          <w:lang w:val="es-MX"/>
        </w:rPr>
        <w:t xml:space="preserve">se aplicarán a todas aquellas resoluciones emitidas </w:t>
      </w:r>
      <w:r w:rsidR="00137E84" w:rsidRPr="00AF44B7">
        <w:rPr>
          <w:rFonts w:ascii="Arial" w:eastAsia="Arial" w:hAnsi="Arial" w:cs="Arial"/>
          <w:sz w:val="24"/>
          <w:szCs w:val="24"/>
          <w:lang w:val="es-MX"/>
        </w:rPr>
        <w:t xml:space="preserve">en materia de protección de datos personales </w:t>
      </w:r>
      <w:r w:rsidR="00D955A1" w:rsidRPr="00AF44B7">
        <w:rPr>
          <w:rFonts w:ascii="Arial" w:eastAsia="Arial" w:hAnsi="Arial" w:cs="Arial"/>
          <w:sz w:val="24"/>
          <w:szCs w:val="24"/>
          <w:lang w:val="es-MX"/>
        </w:rPr>
        <w:t xml:space="preserve">por el Organismo Garante, a fin de asegurar su cumplimiento, no obstante que el procedimiento del cual emanen, haya iniciado </w:t>
      </w:r>
      <w:r w:rsidRPr="00AF44B7">
        <w:rPr>
          <w:rFonts w:ascii="Arial" w:eastAsia="Arial" w:hAnsi="Arial" w:cs="Arial"/>
          <w:sz w:val="24"/>
          <w:szCs w:val="24"/>
          <w:lang w:val="es-MX"/>
        </w:rPr>
        <w:t xml:space="preserve">con anterioridad </w:t>
      </w:r>
      <w:r w:rsidR="00D955A1" w:rsidRPr="00AF44B7">
        <w:rPr>
          <w:rFonts w:ascii="Arial" w:eastAsia="Arial" w:hAnsi="Arial" w:cs="Arial"/>
          <w:sz w:val="24"/>
          <w:szCs w:val="24"/>
          <w:lang w:val="es-MX"/>
        </w:rPr>
        <w:t xml:space="preserve">a la </w:t>
      </w:r>
      <w:r w:rsidRPr="00AF44B7">
        <w:rPr>
          <w:rFonts w:ascii="Arial" w:eastAsia="Arial" w:hAnsi="Arial" w:cs="Arial"/>
          <w:sz w:val="24"/>
          <w:szCs w:val="24"/>
          <w:lang w:val="es-MX"/>
        </w:rPr>
        <w:t xml:space="preserve">fecha de su </w:t>
      </w:r>
      <w:r w:rsidR="00D955A1" w:rsidRPr="00AF44B7">
        <w:rPr>
          <w:rFonts w:ascii="Arial" w:eastAsia="Arial" w:hAnsi="Arial" w:cs="Arial"/>
          <w:sz w:val="24"/>
          <w:szCs w:val="24"/>
          <w:lang w:val="es-MX"/>
        </w:rPr>
        <w:t xml:space="preserve">publicación.  </w:t>
      </w:r>
    </w:p>
    <w:sectPr w:rsidR="00AF44B7" w:rsidSect="00265A86">
      <w:headerReference w:type="default" r:id="rId8"/>
      <w:footerReference w:type="default" r:id="rId9"/>
      <w:pgSz w:w="12240" w:h="15840" w:code="1"/>
      <w:pgMar w:top="2269" w:right="1701" w:bottom="1134"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DFC" w:rsidRDefault="00964DFC" w:rsidP="00185273">
      <w:pPr>
        <w:spacing w:after="0" w:line="240" w:lineRule="auto"/>
      </w:pPr>
      <w:r>
        <w:separator/>
      </w:r>
    </w:p>
  </w:endnote>
  <w:endnote w:type="continuationSeparator" w:id="0">
    <w:p w:rsidR="00964DFC" w:rsidRDefault="00964DFC" w:rsidP="00185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0551169"/>
      <w:docPartObj>
        <w:docPartGallery w:val="Page Numbers (Bottom of Page)"/>
        <w:docPartUnique/>
      </w:docPartObj>
    </w:sdtPr>
    <w:sdtEndPr/>
    <w:sdtContent>
      <w:p w:rsidR="0048608F" w:rsidRDefault="00EA5719">
        <w:pPr>
          <w:pStyle w:val="Piedepgina"/>
          <w:jc w:val="right"/>
        </w:pPr>
        <w:r>
          <w:fldChar w:fldCharType="begin"/>
        </w:r>
        <w:r w:rsidR="007D63E5">
          <w:instrText>PAGE   \* MERGEFORMAT</w:instrText>
        </w:r>
        <w:r>
          <w:fldChar w:fldCharType="separate"/>
        </w:r>
        <w:r w:rsidR="009C6CA7" w:rsidRPr="009C6CA7">
          <w:rPr>
            <w:noProof/>
            <w:lang w:val="es-ES"/>
          </w:rPr>
          <w:t>1</w:t>
        </w:r>
        <w:r>
          <w:rPr>
            <w:noProof/>
            <w:lang w:val="es-ES"/>
          </w:rPr>
          <w:fldChar w:fldCharType="end"/>
        </w:r>
      </w:p>
    </w:sdtContent>
  </w:sdt>
  <w:p w:rsidR="0048608F" w:rsidRDefault="0048608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DFC" w:rsidRDefault="00964DFC" w:rsidP="00185273">
      <w:pPr>
        <w:spacing w:after="0" w:line="240" w:lineRule="auto"/>
      </w:pPr>
      <w:r>
        <w:separator/>
      </w:r>
    </w:p>
  </w:footnote>
  <w:footnote w:type="continuationSeparator" w:id="0">
    <w:p w:rsidR="00964DFC" w:rsidRDefault="00964DFC" w:rsidP="001852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08F" w:rsidRDefault="0048608F"/>
  <w:p w:rsidR="00265A86" w:rsidRDefault="00265A86"/>
  <w:tbl>
    <w:tblPr>
      <w:tblW w:w="0" w:type="auto"/>
      <w:jc w:val="right"/>
      <w:tblLook w:val="00A0" w:firstRow="1" w:lastRow="0" w:firstColumn="1" w:lastColumn="0" w:noHBand="0" w:noVBand="0"/>
    </w:tblPr>
    <w:tblGrid>
      <w:gridCol w:w="4914"/>
    </w:tblGrid>
    <w:tr w:rsidR="0048608F" w:rsidRPr="00EA750D" w:rsidTr="00C95D1B">
      <w:trPr>
        <w:jc w:val="right"/>
      </w:trPr>
      <w:tc>
        <w:tcPr>
          <w:tcW w:w="4914" w:type="dxa"/>
        </w:tcPr>
        <w:p w:rsidR="0048608F" w:rsidRDefault="0048608F" w:rsidP="008155AC">
          <w:pPr>
            <w:pStyle w:val="Encabezado"/>
            <w:jc w:val="right"/>
            <w:rPr>
              <w:rFonts w:ascii="Arial" w:hAnsi="Arial" w:cs="Arial"/>
              <w:b/>
            </w:rPr>
          </w:pPr>
        </w:p>
        <w:p w:rsidR="0048608F" w:rsidRPr="008155AC" w:rsidRDefault="0048608F" w:rsidP="00DD33CB">
          <w:pPr>
            <w:pStyle w:val="Encabezado"/>
            <w:jc w:val="right"/>
            <w:rPr>
              <w:rFonts w:ascii="Arial" w:hAnsi="Arial" w:cs="Arial"/>
              <w:b/>
              <w:bCs/>
            </w:rPr>
          </w:pPr>
          <w:r w:rsidRPr="008155AC">
            <w:rPr>
              <w:rFonts w:ascii="Arial" w:hAnsi="Arial" w:cs="Arial"/>
              <w:b/>
            </w:rPr>
            <w:t>ACUERDO</w:t>
          </w:r>
          <w:r w:rsidR="00DD33CB">
            <w:rPr>
              <w:rFonts w:ascii="Arial" w:hAnsi="Arial" w:cs="Arial"/>
              <w:b/>
            </w:rPr>
            <w:t xml:space="preserve"> ICHITAIP</w:t>
          </w:r>
          <w:r w:rsidRPr="008155AC">
            <w:rPr>
              <w:rFonts w:ascii="Arial" w:hAnsi="Arial" w:cs="Arial"/>
              <w:b/>
            </w:rPr>
            <w:t>/PLENO-</w:t>
          </w:r>
          <w:r w:rsidR="00DD33CB">
            <w:rPr>
              <w:rFonts w:ascii="Arial" w:hAnsi="Arial" w:cs="Arial"/>
              <w:b/>
            </w:rPr>
            <w:t>02</w:t>
          </w:r>
          <w:r w:rsidRPr="008155AC">
            <w:rPr>
              <w:rFonts w:ascii="Arial" w:hAnsi="Arial" w:cs="Arial"/>
              <w:b/>
            </w:rPr>
            <w:t>/201</w:t>
          </w:r>
          <w:r w:rsidR="006A4100">
            <w:rPr>
              <w:rFonts w:ascii="Arial" w:hAnsi="Arial" w:cs="Arial"/>
              <w:b/>
            </w:rPr>
            <w:t>8</w:t>
          </w:r>
        </w:p>
      </w:tc>
    </w:tr>
  </w:tbl>
  <w:p w:rsidR="0048608F" w:rsidRDefault="0048608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06363"/>
    <w:multiLevelType w:val="hybridMultilevel"/>
    <w:tmpl w:val="4224C42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0AD715CA"/>
    <w:multiLevelType w:val="hybridMultilevel"/>
    <w:tmpl w:val="9B6E742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4675BC2"/>
    <w:multiLevelType w:val="hybridMultilevel"/>
    <w:tmpl w:val="E76E0B9C"/>
    <w:lvl w:ilvl="0" w:tplc="2A788A52">
      <w:start w:val="1"/>
      <w:numFmt w:val="lowerLetter"/>
      <w:lvlText w:val="%1."/>
      <w:lvlJc w:val="left"/>
      <w:pPr>
        <w:ind w:left="725" w:hanging="720"/>
      </w:pPr>
      <w:rPr>
        <w:rFonts w:hint="default"/>
      </w:rPr>
    </w:lvl>
    <w:lvl w:ilvl="1" w:tplc="0C0A0019" w:tentative="1">
      <w:start w:val="1"/>
      <w:numFmt w:val="lowerLetter"/>
      <w:lvlText w:val="%2."/>
      <w:lvlJc w:val="left"/>
      <w:pPr>
        <w:ind w:left="1085" w:hanging="360"/>
      </w:pPr>
    </w:lvl>
    <w:lvl w:ilvl="2" w:tplc="0C0A001B" w:tentative="1">
      <w:start w:val="1"/>
      <w:numFmt w:val="lowerRoman"/>
      <w:lvlText w:val="%3."/>
      <w:lvlJc w:val="right"/>
      <w:pPr>
        <w:ind w:left="1805" w:hanging="180"/>
      </w:pPr>
    </w:lvl>
    <w:lvl w:ilvl="3" w:tplc="0C0A000F" w:tentative="1">
      <w:start w:val="1"/>
      <w:numFmt w:val="decimal"/>
      <w:lvlText w:val="%4."/>
      <w:lvlJc w:val="left"/>
      <w:pPr>
        <w:ind w:left="2525" w:hanging="360"/>
      </w:pPr>
    </w:lvl>
    <w:lvl w:ilvl="4" w:tplc="0C0A0019" w:tentative="1">
      <w:start w:val="1"/>
      <w:numFmt w:val="lowerLetter"/>
      <w:lvlText w:val="%5."/>
      <w:lvlJc w:val="left"/>
      <w:pPr>
        <w:ind w:left="3245" w:hanging="360"/>
      </w:pPr>
    </w:lvl>
    <w:lvl w:ilvl="5" w:tplc="0C0A001B" w:tentative="1">
      <w:start w:val="1"/>
      <w:numFmt w:val="lowerRoman"/>
      <w:lvlText w:val="%6."/>
      <w:lvlJc w:val="right"/>
      <w:pPr>
        <w:ind w:left="3965" w:hanging="180"/>
      </w:pPr>
    </w:lvl>
    <w:lvl w:ilvl="6" w:tplc="0C0A000F" w:tentative="1">
      <w:start w:val="1"/>
      <w:numFmt w:val="decimal"/>
      <w:lvlText w:val="%7."/>
      <w:lvlJc w:val="left"/>
      <w:pPr>
        <w:ind w:left="4685" w:hanging="360"/>
      </w:pPr>
    </w:lvl>
    <w:lvl w:ilvl="7" w:tplc="0C0A0019" w:tentative="1">
      <w:start w:val="1"/>
      <w:numFmt w:val="lowerLetter"/>
      <w:lvlText w:val="%8."/>
      <w:lvlJc w:val="left"/>
      <w:pPr>
        <w:ind w:left="5405" w:hanging="360"/>
      </w:pPr>
    </w:lvl>
    <w:lvl w:ilvl="8" w:tplc="0C0A001B" w:tentative="1">
      <w:start w:val="1"/>
      <w:numFmt w:val="lowerRoman"/>
      <w:lvlText w:val="%9."/>
      <w:lvlJc w:val="right"/>
      <w:pPr>
        <w:ind w:left="6125" w:hanging="180"/>
      </w:pPr>
    </w:lvl>
  </w:abstractNum>
  <w:abstractNum w:abstractNumId="3">
    <w:nsid w:val="1ABB2D19"/>
    <w:multiLevelType w:val="hybridMultilevel"/>
    <w:tmpl w:val="C9A2FC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AD729BD"/>
    <w:multiLevelType w:val="hybridMultilevel"/>
    <w:tmpl w:val="4170B692"/>
    <w:lvl w:ilvl="0" w:tplc="BE9C0B16">
      <w:start w:val="1"/>
      <w:numFmt w:val="upperRoman"/>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BBD1E8F"/>
    <w:multiLevelType w:val="hybridMultilevel"/>
    <w:tmpl w:val="0AFE10E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EBD3B94"/>
    <w:multiLevelType w:val="hybridMultilevel"/>
    <w:tmpl w:val="9B741AB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nsid w:val="386B25DF"/>
    <w:multiLevelType w:val="hybridMultilevel"/>
    <w:tmpl w:val="3D96FEEA"/>
    <w:lvl w:ilvl="0" w:tplc="0C0A0013">
      <w:start w:val="1"/>
      <w:numFmt w:val="upperRoman"/>
      <w:lvlText w:val="%1."/>
      <w:lvlJc w:val="right"/>
      <w:pPr>
        <w:ind w:left="720" w:hanging="360"/>
      </w:pPr>
    </w:lvl>
    <w:lvl w:ilvl="1" w:tplc="0C0A0013">
      <w:start w:val="1"/>
      <w:numFmt w:val="upperRoman"/>
      <w:lvlText w:val="%2."/>
      <w:lvlJc w:val="righ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0D61F90"/>
    <w:multiLevelType w:val="hybridMultilevel"/>
    <w:tmpl w:val="FE0CAAD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3FA0F18"/>
    <w:multiLevelType w:val="hybridMultilevel"/>
    <w:tmpl w:val="1430F4F6"/>
    <w:lvl w:ilvl="0" w:tplc="0C0A0013">
      <w:start w:val="1"/>
      <w:numFmt w:val="upperRoman"/>
      <w:lvlText w:val="%1."/>
      <w:lvlJc w:val="right"/>
      <w:pPr>
        <w:ind w:left="725" w:hanging="360"/>
      </w:pPr>
    </w:lvl>
    <w:lvl w:ilvl="1" w:tplc="3BE897C2">
      <w:start w:val="1"/>
      <w:numFmt w:val="lowerLetter"/>
      <w:lvlText w:val="%2."/>
      <w:lvlJc w:val="left"/>
      <w:pPr>
        <w:ind w:left="1805" w:hanging="720"/>
      </w:pPr>
      <w:rPr>
        <w:rFonts w:hint="default"/>
      </w:rPr>
    </w:lvl>
    <w:lvl w:ilvl="2" w:tplc="0C0A001B" w:tentative="1">
      <w:start w:val="1"/>
      <w:numFmt w:val="lowerRoman"/>
      <w:lvlText w:val="%3."/>
      <w:lvlJc w:val="right"/>
      <w:pPr>
        <w:ind w:left="2165" w:hanging="180"/>
      </w:pPr>
    </w:lvl>
    <w:lvl w:ilvl="3" w:tplc="0C0A000F" w:tentative="1">
      <w:start w:val="1"/>
      <w:numFmt w:val="decimal"/>
      <w:lvlText w:val="%4."/>
      <w:lvlJc w:val="left"/>
      <w:pPr>
        <w:ind w:left="2885" w:hanging="360"/>
      </w:pPr>
    </w:lvl>
    <w:lvl w:ilvl="4" w:tplc="0C0A0019" w:tentative="1">
      <w:start w:val="1"/>
      <w:numFmt w:val="lowerLetter"/>
      <w:lvlText w:val="%5."/>
      <w:lvlJc w:val="left"/>
      <w:pPr>
        <w:ind w:left="3605" w:hanging="360"/>
      </w:pPr>
    </w:lvl>
    <w:lvl w:ilvl="5" w:tplc="0C0A001B" w:tentative="1">
      <w:start w:val="1"/>
      <w:numFmt w:val="lowerRoman"/>
      <w:lvlText w:val="%6."/>
      <w:lvlJc w:val="right"/>
      <w:pPr>
        <w:ind w:left="4325" w:hanging="180"/>
      </w:pPr>
    </w:lvl>
    <w:lvl w:ilvl="6" w:tplc="0C0A000F" w:tentative="1">
      <w:start w:val="1"/>
      <w:numFmt w:val="decimal"/>
      <w:lvlText w:val="%7."/>
      <w:lvlJc w:val="left"/>
      <w:pPr>
        <w:ind w:left="5045" w:hanging="360"/>
      </w:pPr>
    </w:lvl>
    <w:lvl w:ilvl="7" w:tplc="0C0A0019" w:tentative="1">
      <w:start w:val="1"/>
      <w:numFmt w:val="lowerLetter"/>
      <w:lvlText w:val="%8."/>
      <w:lvlJc w:val="left"/>
      <w:pPr>
        <w:ind w:left="5765" w:hanging="360"/>
      </w:pPr>
    </w:lvl>
    <w:lvl w:ilvl="8" w:tplc="0C0A001B" w:tentative="1">
      <w:start w:val="1"/>
      <w:numFmt w:val="lowerRoman"/>
      <w:lvlText w:val="%9."/>
      <w:lvlJc w:val="right"/>
      <w:pPr>
        <w:ind w:left="6485" w:hanging="180"/>
      </w:pPr>
    </w:lvl>
  </w:abstractNum>
  <w:abstractNum w:abstractNumId="10">
    <w:nsid w:val="4D711AE2"/>
    <w:multiLevelType w:val="hybridMultilevel"/>
    <w:tmpl w:val="FFE0F5F4"/>
    <w:lvl w:ilvl="0" w:tplc="0C0A0013">
      <w:start w:val="1"/>
      <w:numFmt w:val="upperRoman"/>
      <w:lvlText w:val="%1."/>
      <w:lvlJc w:val="righ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11">
    <w:nsid w:val="564974B7"/>
    <w:multiLevelType w:val="hybridMultilevel"/>
    <w:tmpl w:val="3C7E0FE2"/>
    <w:lvl w:ilvl="0" w:tplc="917CC80E">
      <w:start w:val="1"/>
      <w:numFmt w:val="upperRoman"/>
      <w:lvlText w:val="%1."/>
      <w:lvlJc w:val="right"/>
      <w:pPr>
        <w:ind w:left="1080" w:hanging="360"/>
      </w:pPr>
      <w:rPr>
        <w:rFonts w:hint="default"/>
        <w:b w:val="0"/>
        <w:i w:val="0"/>
        <w:caps/>
        <w:strike w:val="0"/>
        <w:dstrike w:val="0"/>
        <w:vanish w:val="0"/>
        <w:vertAlign w:val="baselin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nsid w:val="621876F8"/>
    <w:multiLevelType w:val="hybridMultilevel"/>
    <w:tmpl w:val="9B6E742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2494C18"/>
    <w:multiLevelType w:val="hybridMultilevel"/>
    <w:tmpl w:val="EC32ECBC"/>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C36306C"/>
    <w:multiLevelType w:val="hybridMultilevel"/>
    <w:tmpl w:val="C8887C82"/>
    <w:lvl w:ilvl="0" w:tplc="0C0A0013">
      <w:start w:val="1"/>
      <w:numFmt w:val="upperRoman"/>
      <w:lvlText w:val="%1."/>
      <w:lvlJc w:val="right"/>
      <w:pPr>
        <w:ind w:left="720" w:hanging="360"/>
      </w:pPr>
    </w:lvl>
    <w:lvl w:ilvl="1" w:tplc="0C0A0013">
      <w:start w:val="1"/>
      <w:numFmt w:val="upperRoman"/>
      <w:lvlText w:val="%2."/>
      <w:lvlJc w:val="righ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CA017AE"/>
    <w:multiLevelType w:val="hybridMultilevel"/>
    <w:tmpl w:val="41746A6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71E34FFB"/>
    <w:multiLevelType w:val="hybridMultilevel"/>
    <w:tmpl w:val="280EF1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7EB45F6"/>
    <w:multiLevelType w:val="hybridMultilevel"/>
    <w:tmpl w:val="9CC225D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6"/>
  </w:num>
  <w:num w:numId="2">
    <w:abstractNumId w:val="3"/>
  </w:num>
  <w:num w:numId="3">
    <w:abstractNumId w:val="4"/>
  </w:num>
  <w:num w:numId="4">
    <w:abstractNumId w:val="6"/>
  </w:num>
  <w:num w:numId="5">
    <w:abstractNumId w:val="17"/>
  </w:num>
  <w:num w:numId="6">
    <w:abstractNumId w:val="8"/>
  </w:num>
  <w:num w:numId="7">
    <w:abstractNumId w:val="15"/>
  </w:num>
  <w:num w:numId="8">
    <w:abstractNumId w:val="12"/>
  </w:num>
  <w:num w:numId="9">
    <w:abstractNumId w:val="1"/>
  </w:num>
  <w:num w:numId="10">
    <w:abstractNumId w:val="0"/>
  </w:num>
  <w:num w:numId="11">
    <w:abstractNumId w:val="11"/>
  </w:num>
  <w:num w:numId="12">
    <w:abstractNumId w:val="9"/>
  </w:num>
  <w:num w:numId="13">
    <w:abstractNumId w:val="2"/>
  </w:num>
  <w:num w:numId="14">
    <w:abstractNumId w:val="13"/>
  </w:num>
  <w:num w:numId="15">
    <w:abstractNumId w:val="14"/>
  </w:num>
  <w:num w:numId="16">
    <w:abstractNumId w:val="5"/>
  </w:num>
  <w:num w:numId="17">
    <w:abstractNumId w:val="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301"/>
    <w:rsid w:val="000250AA"/>
    <w:rsid w:val="000353C9"/>
    <w:rsid w:val="00062F32"/>
    <w:rsid w:val="00091071"/>
    <w:rsid w:val="000A4317"/>
    <w:rsid w:val="000E5BCF"/>
    <w:rsid w:val="000E64FD"/>
    <w:rsid w:val="000F1930"/>
    <w:rsid w:val="000F5C22"/>
    <w:rsid w:val="00114C75"/>
    <w:rsid w:val="001248E3"/>
    <w:rsid w:val="0012660C"/>
    <w:rsid w:val="00130AE9"/>
    <w:rsid w:val="00137E84"/>
    <w:rsid w:val="0016145D"/>
    <w:rsid w:val="00185273"/>
    <w:rsid w:val="001B7599"/>
    <w:rsid w:val="001C37A1"/>
    <w:rsid w:val="001C5B23"/>
    <w:rsid w:val="001E2AB9"/>
    <w:rsid w:val="001F781F"/>
    <w:rsid w:val="002041A9"/>
    <w:rsid w:val="0021323A"/>
    <w:rsid w:val="002172D1"/>
    <w:rsid w:val="00227C76"/>
    <w:rsid w:val="00237A2D"/>
    <w:rsid w:val="002409F4"/>
    <w:rsid w:val="0025098A"/>
    <w:rsid w:val="00265A86"/>
    <w:rsid w:val="00280BE0"/>
    <w:rsid w:val="00283A2B"/>
    <w:rsid w:val="0029384B"/>
    <w:rsid w:val="0029518B"/>
    <w:rsid w:val="002A097D"/>
    <w:rsid w:val="002B5D61"/>
    <w:rsid w:val="002C1426"/>
    <w:rsid w:val="002D5979"/>
    <w:rsid w:val="00326B2A"/>
    <w:rsid w:val="00332315"/>
    <w:rsid w:val="003353CC"/>
    <w:rsid w:val="00372F90"/>
    <w:rsid w:val="00373CC0"/>
    <w:rsid w:val="00373F5A"/>
    <w:rsid w:val="00375C54"/>
    <w:rsid w:val="003826F9"/>
    <w:rsid w:val="003929F4"/>
    <w:rsid w:val="003B0F26"/>
    <w:rsid w:val="003D1E11"/>
    <w:rsid w:val="003D555A"/>
    <w:rsid w:val="004006C6"/>
    <w:rsid w:val="0040233D"/>
    <w:rsid w:val="00462A45"/>
    <w:rsid w:val="0046755E"/>
    <w:rsid w:val="00467D11"/>
    <w:rsid w:val="00471DE8"/>
    <w:rsid w:val="00480405"/>
    <w:rsid w:val="0048608F"/>
    <w:rsid w:val="004863E4"/>
    <w:rsid w:val="004B12F8"/>
    <w:rsid w:val="004B5694"/>
    <w:rsid w:val="005032DA"/>
    <w:rsid w:val="00525327"/>
    <w:rsid w:val="00542DC0"/>
    <w:rsid w:val="005658CB"/>
    <w:rsid w:val="0057214A"/>
    <w:rsid w:val="005A061D"/>
    <w:rsid w:val="005B062C"/>
    <w:rsid w:val="005B1C7A"/>
    <w:rsid w:val="005C521F"/>
    <w:rsid w:val="005D6667"/>
    <w:rsid w:val="005F6942"/>
    <w:rsid w:val="00604795"/>
    <w:rsid w:val="006109DE"/>
    <w:rsid w:val="00641648"/>
    <w:rsid w:val="0064210F"/>
    <w:rsid w:val="006460F0"/>
    <w:rsid w:val="00667EC6"/>
    <w:rsid w:val="00677FA0"/>
    <w:rsid w:val="006863CD"/>
    <w:rsid w:val="006A4100"/>
    <w:rsid w:val="006B0CEA"/>
    <w:rsid w:val="006B6420"/>
    <w:rsid w:val="006B7921"/>
    <w:rsid w:val="0070767C"/>
    <w:rsid w:val="0072104B"/>
    <w:rsid w:val="007346B2"/>
    <w:rsid w:val="00735684"/>
    <w:rsid w:val="0073673F"/>
    <w:rsid w:val="00745F75"/>
    <w:rsid w:val="00771602"/>
    <w:rsid w:val="00772B44"/>
    <w:rsid w:val="00781D7B"/>
    <w:rsid w:val="00791DD3"/>
    <w:rsid w:val="0079715D"/>
    <w:rsid w:val="007A466A"/>
    <w:rsid w:val="007C2457"/>
    <w:rsid w:val="007D0AA0"/>
    <w:rsid w:val="007D63E5"/>
    <w:rsid w:val="007E5738"/>
    <w:rsid w:val="007F7BDB"/>
    <w:rsid w:val="00800B01"/>
    <w:rsid w:val="00814976"/>
    <w:rsid w:val="008155AC"/>
    <w:rsid w:val="00832053"/>
    <w:rsid w:val="00832C2C"/>
    <w:rsid w:val="00850FF1"/>
    <w:rsid w:val="008633B1"/>
    <w:rsid w:val="00887510"/>
    <w:rsid w:val="00897C14"/>
    <w:rsid w:val="008D42CA"/>
    <w:rsid w:val="008D60B4"/>
    <w:rsid w:val="008F133E"/>
    <w:rsid w:val="00916DF0"/>
    <w:rsid w:val="00927165"/>
    <w:rsid w:val="0094071B"/>
    <w:rsid w:val="00957B70"/>
    <w:rsid w:val="00964DFC"/>
    <w:rsid w:val="009708FF"/>
    <w:rsid w:val="00976687"/>
    <w:rsid w:val="00977D77"/>
    <w:rsid w:val="00991087"/>
    <w:rsid w:val="009928ED"/>
    <w:rsid w:val="00996626"/>
    <w:rsid w:val="009C1340"/>
    <w:rsid w:val="009C6CA7"/>
    <w:rsid w:val="009E4BA4"/>
    <w:rsid w:val="009E6F4E"/>
    <w:rsid w:val="009F3525"/>
    <w:rsid w:val="00A17ACA"/>
    <w:rsid w:val="00A222C0"/>
    <w:rsid w:val="00A50012"/>
    <w:rsid w:val="00A54C66"/>
    <w:rsid w:val="00A658B1"/>
    <w:rsid w:val="00A80714"/>
    <w:rsid w:val="00A8507F"/>
    <w:rsid w:val="00AB414E"/>
    <w:rsid w:val="00AB7E24"/>
    <w:rsid w:val="00AC0952"/>
    <w:rsid w:val="00AC0E42"/>
    <w:rsid w:val="00AF44B7"/>
    <w:rsid w:val="00B12FA9"/>
    <w:rsid w:val="00B37E80"/>
    <w:rsid w:val="00B40B2B"/>
    <w:rsid w:val="00B43FEA"/>
    <w:rsid w:val="00B55BF5"/>
    <w:rsid w:val="00B56E17"/>
    <w:rsid w:val="00B77393"/>
    <w:rsid w:val="00B8033C"/>
    <w:rsid w:val="00B87A32"/>
    <w:rsid w:val="00BB2E90"/>
    <w:rsid w:val="00BD0063"/>
    <w:rsid w:val="00BD0D1A"/>
    <w:rsid w:val="00C002CB"/>
    <w:rsid w:val="00C016DF"/>
    <w:rsid w:val="00C112E3"/>
    <w:rsid w:val="00C12B30"/>
    <w:rsid w:val="00C15B7B"/>
    <w:rsid w:val="00C22DDA"/>
    <w:rsid w:val="00C63534"/>
    <w:rsid w:val="00C7219E"/>
    <w:rsid w:val="00C91301"/>
    <w:rsid w:val="00C95339"/>
    <w:rsid w:val="00C95D1B"/>
    <w:rsid w:val="00C96CC2"/>
    <w:rsid w:val="00CB15EC"/>
    <w:rsid w:val="00CB4F8F"/>
    <w:rsid w:val="00CC73DD"/>
    <w:rsid w:val="00CE5A53"/>
    <w:rsid w:val="00CF6D11"/>
    <w:rsid w:val="00D26E3C"/>
    <w:rsid w:val="00D27D51"/>
    <w:rsid w:val="00D320FB"/>
    <w:rsid w:val="00D43BFE"/>
    <w:rsid w:val="00D5137E"/>
    <w:rsid w:val="00D61FFD"/>
    <w:rsid w:val="00D6635F"/>
    <w:rsid w:val="00D9454C"/>
    <w:rsid w:val="00D955A1"/>
    <w:rsid w:val="00DB109C"/>
    <w:rsid w:val="00DB7A5F"/>
    <w:rsid w:val="00DC77C5"/>
    <w:rsid w:val="00DD33CB"/>
    <w:rsid w:val="00E30E81"/>
    <w:rsid w:val="00E629DE"/>
    <w:rsid w:val="00E71FD2"/>
    <w:rsid w:val="00E802D8"/>
    <w:rsid w:val="00EA5719"/>
    <w:rsid w:val="00EA6C37"/>
    <w:rsid w:val="00ED3B73"/>
    <w:rsid w:val="00F02F5A"/>
    <w:rsid w:val="00F074C3"/>
    <w:rsid w:val="00F100E9"/>
    <w:rsid w:val="00F62795"/>
    <w:rsid w:val="00FB5225"/>
    <w:rsid w:val="00FC1729"/>
    <w:rsid w:val="00FD45B5"/>
    <w:rsid w:val="00FD7B9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B381B8-AD60-4498-959D-22796A31F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B0F26"/>
    <w:pPr>
      <w:widowControl/>
      <w:spacing w:after="0" w:line="240" w:lineRule="auto"/>
      <w:ind w:left="720"/>
      <w:contextualSpacing/>
    </w:pPr>
    <w:rPr>
      <w:rFonts w:ascii="Times New Roman" w:eastAsia="Times New Roman" w:hAnsi="Times New Roman" w:cs="Times New Roman"/>
      <w:sz w:val="20"/>
      <w:szCs w:val="20"/>
      <w:lang w:val="es-MX" w:eastAsia="es-ES"/>
    </w:rPr>
  </w:style>
  <w:style w:type="paragraph" w:styleId="Textodeglobo">
    <w:name w:val="Balloon Text"/>
    <w:basedOn w:val="Normal"/>
    <w:link w:val="TextodegloboCar"/>
    <w:uiPriority w:val="99"/>
    <w:semiHidden/>
    <w:unhideWhenUsed/>
    <w:rsid w:val="0081497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4976"/>
    <w:rPr>
      <w:rFonts w:ascii="Tahoma" w:hAnsi="Tahoma" w:cs="Tahoma"/>
      <w:sz w:val="16"/>
      <w:szCs w:val="16"/>
    </w:rPr>
  </w:style>
  <w:style w:type="paragraph" w:styleId="Encabezado">
    <w:name w:val="header"/>
    <w:basedOn w:val="Normal"/>
    <w:link w:val="EncabezadoCar"/>
    <w:unhideWhenUsed/>
    <w:rsid w:val="00185273"/>
    <w:pPr>
      <w:tabs>
        <w:tab w:val="center" w:pos="4419"/>
        <w:tab w:val="right" w:pos="8838"/>
      </w:tabs>
      <w:spacing w:after="0" w:line="240" w:lineRule="auto"/>
    </w:pPr>
  </w:style>
  <w:style w:type="character" w:customStyle="1" w:styleId="EncabezadoCar">
    <w:name w:val="Encabezado Car"/>
    <w:basedOn w:val="Fuentedeprrafopredeter"/>
    <w:link w:val="Encabezado"/>
    <w:rsid w:val="00185273"/>
  </w:style>
  <w:style w:type="paragraph" w:styleId="Piedepgina">
    <w:name w:val="footer"/>
    <w:basedOn w:val="Normal"/>
    <w:link w:val="PiedepginaCar"/>
    <w:uiPriority w:val="99"/>
    <w:unhideWhenUsed/>
    <w:rsid w:val="001852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5273"/>
  </w:style>
  <w:style w:type="character" w:styleId="Refdecomentario">
    <w:name w:val="annotation reference"/>
    <w:basedOn w:val="Fuentedeprrafopredeter"/>
    <w:uiPriority w:val="99"/>
    <w:semiHidden/>
    <w:unhideWhenUsed/>
    <w:rsid w:val="001248E3"/>
    <w:rPr>
      <w:sz w:val="16"/>
      <w:szCs w:val="16"/>
    </w:rPr>
  </w:style>
  <w:style w:type="paragraph" w:styleId="Textocomentario">
    <w:name w:val="annotation text"/>
    <w:basedOn w:val="Normal"/>
    <w:link w:val="TextocomentarioCar"/>
    <w:uiPriority w:val="99"/>
    <w:semiHidden/>
    <w:unhideWhenUsed/>
    <w:rsid w:val="001248E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248E3"/>
    <w:rPr>
      <w:sz w:val="20"/>
      <w:szCs w:val="20"/>
    </w:rPr>
  </w:style>
  <w:style w:type="paragraph" w:styleId="Asuntodelcomentario">
    <w:name w:val="annotation subject"/>
    <w:basedOn w:val="Textocomentario"/>
    <w:next w:val="Textocomentario"/>
    <w:link w:val="AsuntodelcomentarioCar"/>
    <w:uiPriority w:val="99"/>
    <w:semiHidden/>
    <w:unhideWhenUsed/>
    <w:rsid w:val="001248E3"/>
    <w:rPr>
      <w:b/>
      <w:bCs/>
    </w:rPr>
  </w:style>
  <w:style w:type="character" w:customStyle="1" w:styleId="AsuntodelcomentarioCar">
    <w:name w:val="Asunto del comentario Car"/>
    <w:basedOn w:val="TextocomentarioCar"/>
    <w:link w:val="Asuntodelcomentario"/>
    <w:uiPriority w:val="99"/>
    <w:semiHidden/>
    <w:rsid w:val="001248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BE085-1F60-4CB9-BE6F-E61FECDEA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2173</Words>
  <Characters>11954</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14099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Moriel</dc:creator>
  <cp:lastModifiedBy>Lic. Margarita Sánchez Prieto</cp:lastModifiedBy>
  <cp:revision>6</cp:revision>
  <cp:lastPrinted>2018-01-26T18:11:00Z</cp:lastPrinted>
  <dcterms:created xsi:type="dcterms:W3CDTF">2018-01-25T23:13:00Z</dcterms:created>
  <dcterms:modified xsi:type="dcterms:W3CDTF">2018-01-26T18:16:00Z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2016-06-10T00:00:00Z</vt:filetime>
  </property>
  <property fmtid="{D5CDD505-2E9C-101B-9397-08002B2CF9AE}" pid="3" name="LastSaved">
    <vt:filetime>2016-06-10T00:00:00Z</vt:filetime>
  </property>
</Properties>
</file>